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0476" w:rsidRPr="00914532" w:rsidRDefault="007F0476" w:rsidP="007F0476">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sz w:val="22"/>
          <w:szCs w:val="22"/>
        </w:rPr>
      </w:pPr>
      <w:r w:rsidRPr="00914532">
        <w:rPr>
          <w:sz w:val="22"/>
          <w:szCs w:val="22"/>
        </w:rPr>
        <w:t xml:space="preserve">Title V Air Operation Permit </w:t>
      </w:r>
      <w:r w:rsidR="0007172E" w:rsidRPr="00914532">
        <w:rPr>
          <w:sz w:val="22"/>
          <w:szCs w:val="22"/>
        </w:rPr>
        <w:t>Re</w:t>
      </w:r>
      <w:r w:rsidR="004276F8">
        <w:rPr>
          <w:sz w:val="22"/>
          <w:szCs w:val="22"/>
        </w:rPr>
        <w:t>vision</w:t>
      </w:r>
    </w:p>
    <w:p w:rsidR="007F0476" w:rsidRPr="00914532" w:rsidRDefault="0007172E" w:rsidP="007F0476">
      <w:pPr>
        <w:jc w:val="center"/>
        <w:rPr>
          <w:sz w:val="22"/>
          <w:szCs w:val="22"/>
        </w:rPr>
      </w:pPr>
      <w:r w:rsidRPr="00914532">
        <w:rPr>
          <w:sz w:val="22"/>
          <w:szCs w:val="22"/>
        </w:rPr>
        <w:t>Permit No.</w:t>
      </w:r>
      <w:r w:rsidR="007F0476" w:rsidRPr="00914532">
        <w:rPr>
          <w:sz w:val="22"/>
          <w:szCs w:val="22"/>
        </w:rPr>
        <w:t xml:space="preserve"> </w:t>
      </w:r>
      <w:r w:rsidR="004276F8" w:rsidRPr="004276F8">
        <w:rPr>
          <w:sz w:val="22"/>
          <w:szCs w:val="22"/>
        </w:rPr>
        <w:t>0170366</w:t>
      </w:r>
      <w:r w:rsidR="000B6156" w:rsidRPr="004276F8">
        <w:rPr>
          <w:sz w:val="22"/>
          <w:szCs w:val="22"/>
        </w:rPr>
        <w:t>-</w:t>
      </w:r>
      <w:r w:rsidR="004276F8">
        <w:rPr>
          <w:sz w:val="22"/>
          <w:szCs w:val="22"/>
        </w:rPr>
        <w:t>005</w:t>
      </w:r>
      <w:r w:rsidR="007F0476" w:rsidRPr="00914532">
        <w:rPr>
          <w:sz w:val="22"/>
          <w:szCs w:val="22"/>
        </w:rPr>
        <w:t>-AV</w:t>
      </w:r>
    </w:p>
    <w:p w:rsidR="007F0476" w:rsidRDefault="007F0476" w:rsidP="004222B6">
      <w:pPr>
        <w:spacing w:before="120" w:after="120"/>
        <w:rPr>
          <w:b/>
          <w:caps/>
          <w:sz w:val="22"/>
          <w:szCs w:val="22"/>
        </w:rPr>
      </w:pPr>
      <w:r>
        <w:rPr>
          <w:b/>
          <w:caps/>
          <w:sz w:val="22"/>
          <w:szCs w:val="22"/>
        </w:rPr>
        <w:t>Applicant</w:t>
      </w:r>
    </w:p>
    <w:p w:rsidR="007F0476" w:rsidRPr="007F0476" w:rsidRDefault="006F4B83" w:rsidP="004222B6">
      <w:pPr>
        <w:spacing w:before="120" w:after="120"/>
        <w:rPr>
          <w:sz w:val="22"/>
          <w:szCs w:val="22"/>
        </w:rPr>
      </w:pPr>
      <w:r w:rsidRPr="009A5EC0">
        <w:rPr>
          <w:sz w:val="22"/>
          <w:szCs w:val="22"/>
        </w:rPr>
        <w:t xml:space="preserve">The applicant for this project is </w:t>
      </w:r>
      <w:r w:rsidR="004276F8">
        <w:rPr>
          <w:sz w:val="22"/>
          <w:szCs w:val="22"/>
        </w:rPr>
        <w:t>the Citrus County Board of County Commissioners</w:t>
      </w:r>
      <w:r w:rsidRPr="009A5EC0">
        <w:rPr>
          <w:sz w:val="22"/>
          <w:szCs w:val="22"/>
        </w:rPr>
        <w:t xml:space="preserve">.  </w:t>
      </w:r>
      <w:r w:rsidR="00FD39C2" w:rsidRPr="009A5EC0">
        <w:rPr>
          <w:sz w:val="22"/>
          <w:szCs w:val="22"/>
        </w:rPr>
        <w:t xml:space="preserve">The applicant’s </w:t>
      </w:r>
      <w:r w:rsidR="00FD39C2">
        <w:rPr>
          <w:sz w:val="22"/>
          <w:szCs w:val="22"/>
        </w:rPr>
        <w:t>responsible official</w:t>
      </w:r>
      <w:r w:rsidR="00FD39C2" w:rsidRPr="009A5EC0">
        <w:rPr>
          <w:sz w:val="22"/>
          <w:szCs w:val="22"/>
        </w:rPr>
        <w:t xml:space="preserve"> and mailing address </w:t>
      </w:r>
      <w:r w:rsidR="00925043">
        <w:rPr>
          <w:sz w:val="22"/>
          <w:szCs w:val="22"/>
        </w:rPr>
        <w:t>are</w:t>
      </w:r>
      <w:r w:rsidR="00FD39C2" w:rsidRPr="009A5EC0">
        <w:rPr>
          <w:sz w:val="22"/>
          <w:szCs w:val="22"/>
        </w:rPr>
        <w:t xml:space="preserve">:  </w:t>
      </w:r>
      <w:r w:rsidR="004276F8" w:rsidRPr="004276F8">
        <w:rPr>
          <w:sz w:val="22"/>
          <w:szCs w:val="22"/>
        </w:rPr>
        <w:t>Casey Stephens</w:t>
      </w:r>
      <w:r w:rsidR="00FD39C2" w:rsidRPr="004276F8">
        <w:rPr>
          <w:sz w:val="22"/>
          <w:szCs w:val="22"/>
        </w:rPr>
        <w:t xml:space="preserve">, </w:t>
      </w:r>
      <w:r w:rsidR="004276F8" w:rsidRPr="004276F8">
        <w:rPr>
          <w:sz w:val="22"/>
          <w:szCs w:val="22"/>
        </w:rPr>
        <w:t>Director</w:t>
      </w:r>
      <w:r w:rsidR="00FD39C2" w:rsidRPr="004276F8">
        <w:rPr>
          <w:sz w:val="22"/>
          <w:szCs w:val="22"/>
        </w:rPr>
        <w:t xml:space="preserve">, </w:t>
      </w:r>
      <w:r w:rsidR="004276F8" w:rsidRPr="004276F8">
        <w:rPr>
          <w:sz w:val="22"/>
          <w:szCs w:val="22"/>
        </w:rPr>
        <w:t>Citrus County Division of Solid Waste</w:t>
      </w:r>
      <w:r w:rsidR="00FD39C2" w:rsidRPr="004276F8">
        <w:rPr>
          <w:sz w:val="22"/>
          <w:szCs w:val="22"/>
        </w:rPr>
        <w:t xml:space="preserve">, </w:t>
      </w:r>
      <w:r w:rsidR="00653B5D">
        <w:rPr>
          <w:sz w:val="22"/>
          <w:szCs w:val="22"/>
        </w:rPr>
        <w:t>Post Office</w:t>
      </w:r>
      <w:r w:rsidR="004276F8" w:rsidRPr="004276F8">
        <w:rPr>
          <w:sz w:val="22"/>
          <w:szCs w:val="22"/>
        </w:rPr>
        <w:t xml:space="preserve"> Box 340</w:t>
      </w:r>
      <w:r w:rsidR="00FD39C2" w:rsidRPr="004276F8">
        <w:rPr>
          <w:sz w:val="22"/>
          <w:szCs w:val="22"/>
        </w:rPr>
        <w:t xml:space="preserve">, </w:t>
      </w:r>
      <w:r w:rsidR="004276F8" w:rsidRPr="004276F8">
        <w:rPr>
          <w:sz w:val="22"/>
          <w:szCs w:val="22"/>
        </w:rPr>
        <w:t>Lecanto</w:t>
      </w:r>
      <w:r w:rsidR="00FD39C2" w:rsidRPr="004276F8">
        <w:rPr>
          <w:sz w:val="22"/>
          <w:szCs w:val="22"/>
        </w:rPr>
        <w:t xml:space="preserve">, </w:t>
      </w:r>
      <w:r w:rsidR="004276F8" w:rsidRPr="004276F8">
        <w:rPr>
          <w:sz w:val="22"/>
          <w:szCs w:val="22"/>
        </w:rPr>
        <w:t>Florida</w:t>
      </w:r>
      <w:r w:rsidR="00FD39C2" w:rsidRPr="004276F8">
        <w:rPr>
          <w:sz w:val="22"/>
          <w:szCs w:val="22"/>
        </w:rPr>
        <w:t xml:space="preserve">  </w:t>
      </w:r>
      <w:r w:rsidR="004276F8" w:rsidRPr="004276F8">
        <w:rPr>
          <w:sz w:val="22"/>
          <w:szCs w:val="22"/>
        </w:rPr>
        <w:t>34460</w:t>
      </w:r>
      <w:r w:rsidR="00FD39C2" w:rsidRPr="009A5EC0">
        <w:rPr>
          <w:sz w:val="22"/>
          <w:szCs w:val="22"/>
        </w:rPr>
        <w:t>.</w:t>
      </w:r>
    </w:p>
    <w:p w:rsidR="00303BD3" w:rsidRPr="00D10365" w:rsidRDefault="00303BD3" w:rsidP="00D10365">
      <w:pPr>
        <w:spacing w:after="120"/>
        <w:rPr>
          <w:b/>
          <w:caps/>
          <w:sz w:val="22"/>
          <w:szCs w:val="22"/>
        </w:rPr>
      </w:pPr>
      <w:r w:rsidRPr="00D10365">
        <w:rPr>
          <w:b/>
          <w:caps/>
          <w:sz w:val="22"/>
          <w:szCs w:val="22"/>
        </w:rPr>
        <w:t>Facility Description</w:t>
      </w:r>
    </w:p>
    <w:p w:rsidR="00716246" w:rsidRPr="00886371" w:rsidRDefault="000B6156" w:rsidP="001E46FC">
      <w:pPr>
        <w:spacing w:after="120"/>
        <w:rPr>
          <w:sz w:val="22"/>
          <w:szCs w:val="22"/>
        </w:rPr>
      </w:pPr>
      <w:r w:rsidRPr="00886371">
        <w:rPr>
          <w:sz w:val="22"/>
          <w:szCs w:val="22"/>
        </w:rPr>
        <w:t>The applicant operates the</w:t>
      </w:r>
      <w:r w:rsidR="000358E7" w:rsidRPr="00886371">
        <w:rPr>
          <w:sz w:val="22"/>
          <w:szCs w:val="22"/>
        </w:rPr>
        <w:t xml:space="preserve"> existing</w:t>
      </w:r>
      <w:r w:rsidRPr="00886371">
        <w:rPr>
          <w:sz w:val="22"/>
          <w:szCs w:val="22"/>
        </w:rPr>
        <w:t xml:space="preserve"> </w:t>
      </w:r>
      <w:r w:rsidR="004276F8" w:rsidRPr="00886371">
        <w:rPr>
          <w:sz w:val="22"/>
          <w:szCs w:val="22"/>
        </w:rPr>
        <w:t>Citrus County Central Landfill</w:t>
      </w:r>
      <w:r w:rsidR="005F49A2" w:rsidRPr="00886371">
        <w:rPr>
          <w:sz w:val="22"/>
          <w:szCs w:val="22"/>
        </w:rPr>
        <w:t xml:space="preserve">, which is located </w:t>
      </w:r>
      <w:r w:rsidR="00B657B6" w:rsidRPr="00886371">
        <w:rPr>
          <w:sz w:val="22"/>
          <w:szCs w:val="22"/>
        </w:rPr>
        <w:t xml:space="preserve">in </w:t>
      </w:r>
      <w:r w:rsidR="004276F8" w:rsidRPr="00886371">
        <w:rPr>
          <w:sz w:val="22"/>
          <w:szCs w:val="22"/>
        </w:rPr>
        <w:t>Citrus</w:t>
      </w:r>
      <w:r w:rsidR="00B657B6" w:rsidRPr="00886371">
        <w:rPr>
          <w:sz w:val="22"/>
          <w:szCs w:val="22"/>
        </w:rPr>
        <w:t xml:space="preserve"> County </w:t>
      </w:r>
      <w:r w:rsidR="005F49A2" w:rsidRPr="00886371">
        <w:rPr>
          <w:sz w:val="22"/>
          <w:szCs w:val="22"/>
        </w:rPr>
        <w:t>at</w:t>
      </w:r>
      <w:r w:rsidRPr="00886371">
        <w:rPr>
          <w:sz w:val="22"/>
          <w:szCs w:val="22"/>
        </w:rPr>
        <w:t xml:space="preserve"> </w:t>
      </w:r>
      <w:r w:rsidR="004276F8" w:rsidRPr="00886371">
        <w:rPr>
          <w:sz w:val="22"/>
          <w:szCs w:val="22"/>
        </w:rPr>
        <w:t>230</w:t>
      </w:r>
      <w:r w:rsidR="00132555">
        <w:rPr>
          <w:sz w:val="22"/>
          <w:szCs w:val="22"/>
        </w:rPr>
        <w:t xml:space="preserve"> </w:t>
      </w:r>
      <w:proofErr w:type="gramStart"/>
      <w:r w:rsidR="00653B5D">
        <w:rPr>
          <w:sz w:val="22"/>
          <w:szCs w:val="22"/>
        </w:rPr>
        <w:t>West</w:t>
      </w:r>
      <w:proofErr w:type="gramEnd"/>
      <w:r w:rsidR="004276F8" w:rsidRPr="00886371">
        <w:rPr>
          <w:sz w:val="22"/>
          <w:szCs w:val="22"/>
        </w:rPr>
        <w:t xml:space="preserve"> Gulf to Lake Highway</w:t>
      </w:r>
      <w:r w:rsidR="003B6C60" w:rsidRPr="00886371">
        <w:rPr>
          <w:sz w:val="22"/>
          <w:szCs w:val="22"/>
        </w:rPr>
        <w:t xml:space="preserve">, </w:t>
      </w:r>
      <w:r w:rsidR="004276F8" w:rsidRPr="00886371">
        <w:rPr>
          <w:sz w:val="22"/>
          <w:szCs w:val="22"/>
        </w:rPr>
        <w:t>Lecanto</w:t>
      </w:r>
      <w:r w:rsidR="003B6C60" w:rsidRPr="00886371">
        <w:rPr>
          <w:sz w:val="22"/>
          <w:szCs w:val="22"/>
        </w:rPr>
        <w:t>, Florida.</w:t>
      </w:r>
    </w:p>
    <w:p w:rsidR="00886371" w:rsidRPr="00886371" w:rsidRDefault="00886371" w:rsidP="00886371">
      <w:pPr>
        <w:tabs>
          <w:tab w:val="left" w:pos="-1440"/>
          <w:tab w:val="left" w:pos="-720"/>
          <w:tab w:val="left" w:pos="5472"/>
        </w:tabs>
        <w:suppressAutoHyphens/>
        <w:overflowPunct w:val="0"/>
        <w:autoSpaceDE w:val="0"/>
        <w:autoSpaceDN w:val="0"/>
        <w:adjustRightInd w:val="0"/>
        <w:ind w:right="-432"/>
        <w:textAlignment w:val="baseline"/>
        <w:rPr>
          <w:sz w:val="22"/>
          <w:szCs w:val="22"/>
        </w:rPr>
      </w:pPr>
      <w:r w:rsidRPr="00886371">
        <w:rPr>
          <w:sz w:val="22"/>
          <w:szCs w:val="22"/>
        </w:rPr>
        <w:t>This facility is engaged in landfilling of municipal solid waste (MSW).  This landfill has a design capacity greater than 2.5 million megagrams by mass and 2.5 million cubic meters by volume.  Landfill operation commenced at this site in 1975.  MSW was accepted in the now closed 60 acre western section of the landfill from 1975 through 1990.  The active Class I landfill consists of Phases 1, 1A and 2.  The 20 acre Phase 1 landfill cell began accepting waste in 1991 and continued through 2005.  The active Phase 2 cell began accepting MSW in October of 2005 and is expected to reach its capacity in 2014.  (</w:t>
      </w:r>
      <w:bookmarkStart w:id="0" w:name="_GoBack"/>
      <w:bookmarkEnd w:id="0"/>
      <w:r w:rsidRPr="00886371">
        <w:rPr>
          <w:sz w:val="22"/>
          <w:szCs w:val="22"/>
        </w:rPr>
        <w:t xml:space="preserve">At that time, a new Phase 3 cell is expected begin operation, which will provide additional capacity expected to last until 2027.)  Based on the </w:t>
      </w:r>
      <w:r w:rsidR="00653B5D">
        <w:rPr>
          <w:sz w:val="22"/>
          <w:szCs w:val="22"/>
        </w:rPr>
        <w:t>New Source Performance Standards (</w:t>
      </w:r>
      <w:r w:rsidRPr="00886371">
        <w:rPr>
          <w:sz w:val="22"/>
          <w:szCs w:val="22"/>
        </w:rPr>
        <w:t>NSPS</w:t>
      </w:r>
      <w:r w:rsidR="00653B5D">
        <w:rPr>
          <w:sz w:val="22"/>
          <w:szCs w:val="22"/>
        </w:rPr>
        <w:t>)</w:t>
      </w:r>
      <w:r w:rsidRPr="00886371">
        <w:rPr>
          <w:sz w:val="22"/>
          <w:szCs w:val="22"/>
        </w:rPr>
        <w:t xml:space="preserve"> Subpart WWW Tier 2 Sampling and Non-Methane Organic Compounds</w:t>
      </w:r>
      <w:r w:rsidR="00653B5D">
        <w:rPr>
          <w:sz w:val="22"/>
          <w:szCs w:val="22"/>
        </w:rPr>
        <w:t xml:space="preserve"> (NMOC</w:t>
      </w:r>
      <w:r w:rsidRPr="00886371">
        <w:rPr>
          <w:sz w:val="22"/>
          <w:szCs w:val="22"/>
        </w:rPr>
        <w:t xml:space="preserve">) Emission Estimate Report for this facility dated June 24, 2011, the projected yearly waste acceptance rate was 97,348 </w:t>
      </w:r>
      <w:r w:rsidR="00653B5D">
        <w:rPr>
          <w:sz w:val="22"/>
          <w:szCs w:val="22"/>
        </w:rPr>
        <w:t>megagrams per year (</w:t>
      </w:r>
      <w:r w:rsidRPr="00886371">
        <w:rPr>
          <w:sz w:val="22"/>
          <w:szCs w:val="22"/>
        </w:rPr>
        <w:t>Mg/year</w:t>
      </w:r>
      <w:r w:rsidR="00653B5D">
        <w:rPr>
          <w:sz w:val="22"/>
          <w:szCs w:val="22"/>
        </w:rPr>
        <w:t>)</w:t>
      </w:r>
      <w:r w:rsidRPr="00886371">
        <w:rPr>
          <w:sz w:val="22"/>
          <w:szCs w:val="22"/>
        </w:rPr>
        <w:t xml:space="preserve"> for 2011 and was projected to increase to 124,424 Mg/year for 2016.  Based on the June 24, 2011 NMOC emission rate report, the uncontrolled NMOC emissions are estimated to be 8.43 Mg/year for the year 2016.  This landfill does not contain a bioreactor.  </w:t>
      </w:r>
      <w:r w:rsidR="00B956BA">
        <w:rPr>
          <w:sz w:val="22"/>
          <w:szCs w:val="22"/>
        </w:rPr>
        <w:t>T</w:t>
      </w:r>
      <w:r w:rsidRPr="00886371">
        <w:rPr>
          <w:sz w:val="22"/>
          <w:szCs w:val="22"/>
        </w:rPr>
        <w:t>his landfill is permitted to accept asbestos and is an active asbestos waste disposal site.  This landfill has a voluntarily installed a landfill gas (LFG) collection and control system with an open candlestick flare used to combust the collected LFG.  The LFG collection system and flare became operational in April of 2010.</w:t>
      </w:r>
    </w:p>
    <w:p w:rsidR="00174CFF" w:rsidRPr="00886371" w:rsidRDefault="00D17BFF" w:rsidP="00D17BFF">
      <w:pPr>
        <w:spacing w:before="120" w:after="120"/>
        <w:rPr>
          <w:b/>
          <w:caps/>
          <w:sz w:val="22"/>
          <w:szCs w:val="22"/>
        </w:rPr>
      </w:pPr>
      <w:r w:rsidRPr="00886371">
        <w:rPr>
          <w:b/>
          <w:caps/>
          <w:sz w:val="22"/>
          <w:szCs w:val="22"/>
        </w:rPr>
        <w:t xml:space="preserve">regulated </w:t>
      </w:r>
      <w:r w:rsidR="00174CFF" w:rsidRPr="00886371">
        <w:rPr>
          <w:b/>
          <w:caps/>
          <w:sz w:val="22"/>
          <w:szCs w:val="22"/>
        </w:rPr>
        <w:t>Emissions Unit ID</w:t>
      </w:r>
      <w:r w:rsidRPr="00886371">
        <w:rPr>
          <w:b/>
          <w:caps/>
          <w:sz w:val="22"/>
          <w:szCs w:val="22"/>
        </w:rPr>
        <w:t>entification</w:t>
      </w:r>
      <w:r w:rsidR="00174CFF" w:rsidRPr="00886371">
        <w:rPr>
          <w:b/>
          <w:caps/>
          <w:sz w:val="22"/>
          <w:szCs w:val="22"/>
        </w:rPr>
        <w:t xml:space="preserve"> Numbers and </w:t>
      </w:r>
      <w:r w:rsidRPr="00886371">
        <w:rPr>
          <w:b/>
          <w:caps/>
          <w:sz w:val="22"/>
          <w:szCs w:val="22"/>
        </w:rPr>
        <w:t>descriptions</w:t>
      </w:r>
    </w:p>
    <w:tbl>
      <w:tblPr>
        <w:tblW w:w="10077" w:type="dxa"/>
        <w:tblInd w:w="-15"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1139"/>
        <w:gridCol w:w="8938"/>
      </w:tblGrid>
      <w:tr w:rsidR="00174CFF" w:rsidRPr="00886371" w:rsidTr="00E92DA0">
        <w:tc>
          <w:tcPr>
            <w:tcW w:w="1139" w:type="dxa"/>
            <w:tcBorders>
              <w:top w:val="single" w:sz="12" w:space="0" w:color="auto"/>
              <w:bottom w:val="single" w:sz="12" w:space="0" w:color="auto"/>
            </w:tcBorders>
          </w:tcPr>
          <w:p w:rsidR="00174CFF" w:rsidRPr="00886371" w:rsidRDefault="00174CFF" w:rsidP="00F85E8E">
            <w:pPr>
              <w:jc w:val="center"/>
              <w:rPr>
                <w:b/>
                <w:sz w:val="22"/>
                <w:szCs w:val="22"/>
              </w:rPr>
            </w:pPr>
            <w:r w:rsidRPr="00886371">
              <w:rPr>
                <w:b/>
                <w:sz w:val="22"/>
                <w:szCs w:val="22"/>
              </w:rPr>
              <w:t>EU No.</w:t>
            </w:r>
          </w:p>
        </w:tc>
        <w:tc>
          <w:tcPr>
            <w:tcW w:w="8938" w:type="dxa"/>
            <w:tcBorders>
              <w:top w:val="single" w:sz="12" w:space="0" w:color="auto"/>
              <w:bottom w:val="single" w:sz="12" w:space="0" w:color="auto"/>
            </w:tcBorders>
          </w:tcPr>
          <w:p w:rsidR="00174CFF" w:rsidRPr="00886371" w:rsidRDefault="00174CFF" w:rsidP="00D17BFF">
            <w:pPr>
              <w:jc w:val="center"/>
              <w:rPr>
                <w:sz w:val="22"/>
                <w:szCs w:val="22"/>
              </w:rPr>
            </w:pPr>
            <w:r w:rsidRPr="00886371">
              <w:rPr>
                <w:b/>
                <w:sz w:val="22"/>
                <w:szCs w:val="22"/>
              </w:rPr>
              <w:t>Brief Description</w:t>
            </w:r>
          </w:p>
        </w:tc>
      </w:tr>
      <w:tr w:rsidR="00886371" w:rsidRPr="00886371" w:rsidTr="00E92DA0">
        <w:tc>
          <w:tcPr>
            <w:tcW w:w="1139" w:type="dxa"/>
            <w:tcBorders>
              <w:top w:val="single" w:sz="12" w:space="0" w:color="auto"/>
              <w:bottom w:val="single" w:sz="6" w:space="0" w:color="auto"/>
            </w:tcBorders>
            <w:vAlign w:val="center"/>
          </w:tcPr>
          <w:p w:rsidR="00886371" w:rsidRPr="00886371" w:rsidRDefault="00886371" w:rsidP="00886371">
            <w:pPr>
              <w:jc w:val="center"/>
              <w:rPr>
                <w:szCs w:val="22"/>
              </w:rPr>
            </w:pPr>
            <w:r w:rsidRPr="00886371">
              <w:rPr>
                <w:szCs w:val="22"/>
              </w:rPr>
              <w:t>001</w:t>
            </w:r>
          </w:p>
        </w:tc>
        <w:tc>
          <w:tcPr>
            <w:tcW w:w="8938" w:type="dxa"/>
            <w:tcBorders>
              <w:top w:val="single" w:sz="12" w:space="0" w:color="auto"/>
              <w:bottom w:val="single" w:sz="6" w:space="0" w:color="auto"/>
            </w:tcBorders>
            <w:vAlign w:val="center"/>
          </w:tcPr>
          <w:p w:rsidR="00886371" w:rsidRPr="00886371" w:rsidRDefault="00886371" w:rsidP="00653B5D">
            <w:pPr>
              <w:rPr>
                <w:szCs w:val="22"/>
              </w:rPr>
            </w:pPr>
            <w:r w:rsidRPr="00886371">
              <w:rPr>
                <w:szCs w:val="22"/>
              </w:rPr>
              <w:t>MSW Landfill with LFG collection System and Open Candlestick Flare</w:t>
            </w:r>
          </w:p>
        </w:tc>
      </w:tr>
      <w:tr w:rsidR="00886371" w:rsidRPr="00886371" w:rsidTr="00E92DA0">
        <w:tc>
          <w:tcPr>
            <w:tcW w:w="1139" w:type="dxa"/>
            <w:tcBorders>
              <w:top w:val="single" w:sz="6" w:space="0" w:color="auto"/>
              <w:bottom w:val="single" w:sz="6" w:space="0" w:color="auto"/>
            </w:tcBorders>
            <w:vAlign w:val="center"/>
          </w:tcPr>
          <w:p w:rsidR="00886371" w:rsidRPr="00886371" w:rsidRDefault="00886371" w:rsidP="00886371">
            <w:pPr>
              <w:jc w:val="center"/>
              <w:rPr>
                <w:szCs w:val="22"/>
              </w:rPr>
            </w:pPr>
            <w:r w:rsidRPr="00886371">
              <w:rPr>
                <w:szCs w:val="22"/>
              </w:rPr>
              <w:t>003</w:t>
            </w:r>
          </w:p>
        </w:tc>
        <w:tc>
          <w:tcPr>
            <w:tcW w:w="8938" w:type="dxa"/>
            <w:tcBorders>
              <w:top w:val="single" w:sz="6" w:space="0" w:color="auto"/>
              <w:bottom w:val="single" w:sz="6" w:space="0" w:color="auto"/>
            </w:tcBorders>
            <w:vAlign w:val="center"/>
          </w:tcPr>
          <w:p w:rsidR="00886371" w:rsidRPr="00886371" w:rsidRDefault="00886371" w:rsidP="00886371">
            <w:r w:rsidRPr="00886371">
              <w:rPr>
                <w:szCs w:val="22"/>
              </w:rPr>
              <w:t>Non-Emergency Diesel Engines</w:t>
            </w:r>
            <w:r w:rsidR="00B956BA">
              <w:rPr>
                <w:szCs w:val="22"/>
              </w:rPr>
              <w:t xml:space="preserve"> (2-10.5, 50 and 99 HP)</w:t>
            </w:r>
          </w:p>
        </w:tc>
      </w:tr>
      <w:tr w:rsidR="00886371" w:rsidRPr="00886371" w:rsidTr="0018367B">
        <w:tc>
          <w:tcPr>
            <w:tcW w:w="1139" w:type="dxa"/>
            <w:tcBorders>
              <w:top w:val="single" w:sz="6" w:space="0" w:color="auto"/>
              <w:bottom w:val="single" w:sz="6" w:space="0" w:color="auto"/>
            </w:tcBorders>
            <w:vAlign w:val="center"/>
          </w:tcPr>
          <w:p w:rsidR="00886371" w:rsidRPr="00886371" w:rsidRDefault="00886371" w:rsidP="00886371">
            <w:pPr>
              <w:jc w:val="center"/>
              <w:rPr>
                <w:szCs w:val="22"/>
              </w:rPr>
            </w:pPr>
            <w:r w:rsidRPr="00886371">
              <w:rPr>
                <w:szCs w:val="22"/>
              </w:rPr>
              <w:t>004</w:t>
            </w:r>
          </w:p>
        </w:tc>
        <w:tc>
          <w:tcPr>
            <w:tcW w:w="8938" w:type="dxa"/>
            <w:tcBorders>
              <w:top w:val="single" w:sz="6" w:space="0" w:color="auto"/>
              <w:bottom w:val="single" w:sz="6" w:space="0" w:color="auto"/>
            </w:tcBorders>
            <w:vAlign w:val="center"/>
          </w:tcPr>
          <w:p w:rsidR="00886371" w:rsidRPr="00886371" w:rsidRDefault="00886371" w:rsidP="00886371">
            <w:pPr>
              <w:rPr>
                <w:szCs w:val="22"/>
              </w:rPr>
            </w:pPr>
            <w:r w:rsidRPr="00886371">
              <w:rPr>
                <w:szCs w:val="22"/>
              </w:rPr>
              <w:t>Emergency Diesel Engine</w:t>
            </w:r>
            <w:r w:rsidR="00B956BA">
              <w:rPr>
                <w:szCs w:val="22"/>
              </w:rPr>
              <w:t xml:space="preserve"> (269 HP)</w:t>
            </w:r>
          </w:p>
        </w:tc>
      </w:tr>
      <w:tr w:rsidR="00886371" w:rsidRPr="00886371" w:rsidTr="00886371">
        <w:tc>
          <w:tcPr>
            <w:tcW w:w="1139" w:type="dxa"/>
            <w:tcBorders>
              <w:top w:val="single" w:sz="6" w:space="0" w:color="auto"/>
              <w:bottom w:val="single" w:sz="6" w:space="0" w:color="auto"/>
            </w:tcBorders>
            <w:vAlign w:val="center"/>
          </w:tcPr>
          <w:p w:rsidR="00886371" w:rsidRPr="00886371" w:rsidRDefault="00886371" w:rsidP="00886371">
            <w:pPr>
              <w:jc w:val="center"/>
              <w:rPr>
                <w:szCs w:val="22"/>
              </w:rPr>
            </w:pPr>
            <w:r w:rsidRPr="00886371">
              <w:rPr>
                <w:szCs w:val="22"/>
              </w:rPr>
              <w:t>005</w:t>
            </w:r>
          </w:p>
        </w:tc>
        <w:tc>
          <w:tcPr>
            <w:tcW w:w="8938" w:type="dxa"/>
            <w:tcBorders>
              <w:top w:val="single" w:sz="6" w:space="0" w:color="auto"/>
              <w:bottom w:val="single" w:sz="6" w:space="0" w:color="auto"/>
            </w:tcBorders>
            <w:vAlign w:val="center"/>
          </w:tcPr>
          <w:p w:rsidR="00886371" w:rsidRPr="00886371" w:rsidRDefault="00886371" w:rsidP="00B956BA">
            <w:pPr>
              <w:rPr>
                <w:szCs w:val="22"/>
              </w:rPr>
            </w:pPr>
            <w:r w:rsidRPr="00886371">
              <w:rPr>
                <w:szCs w:val="22"/>
              </w:rPr>
              <w:t xml:space="preserve">Non-Emergency </w:t>
            </w:r>
            <w:r w:rsidR="00B956BA">
              <w:rPr>
                <w:szCs w:val="22"/>
              </w:rPr>
              <w:t>Diesel</w:t>
            </w:r>
            <w:r w:rsidR="00B956BA" w:rsidRPr="00886371">
              <w:rPr>
                <w:szCs w:val="22"/>
              </w:rPr>
              <w:t xml:space="preserve"> </w:t>
            </w:r>
            <w:r w:rsidRPr="00886371">
              <w:rPr>
                <w:szCs w:val="22"/>
              </w:rPr>
              <w:t xml:space="preserve">Engine </w:t>
            </w:r>
            <w:r w:rsidR="00B956BA">
              <w:rPr>
                <w:szCs w:val="22"/>
              </w:rPr>
              <w:t>(98 HP)</w:t>
            </w:r>
          </w:p>
        </w:tc>
      </w:tr>
      <w:tr w:rsidR="00886371" w:rsidRPr="00886371" w:rsidTr="00886371">
        <w:tc>
          <w:tcPr>
            <w:tcW w:w="1139" w:type="dxa"/>
            <w:tcBorders>
              <w:top w:val="single" w:sz="6" w:space="0" w:color="auto"/>
              <w:bottom w:val="single" w:sz="6" w:space="0" w:color="auto"/>
            </w:tcBorders>
            <w:vAlign w:val="center"/>
          </w:tcPr>
          <w:p w:rsidR="00886371" w:rsidRPr="00886371" w:rsidRDefault="00886371" w:rsidP="00886371">
            <w:pPr>
              <w:jc w:val="center"/>
              <w:rPr>
                <w:szCs w:val="22"/>
              </w:rPr>
            </w:pPr>
            <w:r w:rsidRPr="00886371">
              <w:rPr>
                <w:szCs w:val="22"/>
              </w:rPr>
              <w:t>006</w:t>
            </w:r>
          </w:p>
        </w:tc>
        <w:tc>
          <w:tcPr>
            <w:tcW w:w="8938" w:type="dxa"/>
            <w:tcBorders>
              <w:top w:val="single" w:sz="6" w:space="0" w:color="auto"/>
              <w:bottom w:val="single" w:sz="6" w:space="0" w:color="auto"/>
            </w:tcBorders>
            <w:vAlign w:val="center"/>
          </w:tcPr>
          <w:p w:rsidR="00886371" w:rsidRPr="00886371" w:rsidRDefault="00886371" w:rsidP="00B956BA">
            <w:pPr>
              <w:rPr>
                <w:szCs w:val="22"/>
              </w:rPr>
            </w:pPr>
            <w:r w:rsidRPr="00886371">
              <w:rPr>
                <w:szCs w:val="22"/>
              </w:rPr>
              <w:t xml:space="preserve">Emergency Diesel </w:t>
            </w:r>
            <w:r w:rsidR="00B956BA">
              <w:rPr>
                <w:szCs w:val="22"/>
              </w:rPr>
              <w:t>Engine (65 HP)</w:t>
            </w:r>
          </w:p>
        </w:tc>
      </w:tr>
      <w:tr w:rsidR="00886371" w:rsidRPr="00D17BFF" w:rsidTr="00E92DA0">
        <w:tc>
          <w:tcPr>
            <w:tcW w:w="1139" w:type="dxa"/>
            <w:tcBorders>
              <w:top w:val="single" w:sz="6" w:space="0" w:color="auto"/>
              <w:bottom w:val="single" w:sz="12" w:space="0" w:color="auto"/>
            </w:tcBorders>
            <w:vAlign w:val="center"/>
          </w:tcPr>
          <w:p w:rsidR="00886371" w:rsidRPr="00886371" w:rsidRDefault="00886371" w:rsidP="00886371">
            <w:pPr>
              <w:jc w:val="center"/>
              <w:rPr>
                <w:szCs w:val="22"/>
              </w:rPr>
            </w:pPr>
            <w:r w:rsidRPr="00886371">
              <w:rPr>
                <w:szCs w:val="22"/>
              </w:rPr>
              <w:t>007</w:t>
            </w:r>
          </w:p>
        </w:tc>
        <w:tc>
          <w:tcPr>
            <w:tcW w:w="8938" w:type="dxa"/>
            <w:tcBorders>
              <w:top w:val="single" w:sz="6" w:space="0" w:color="auto"/>
              <w:bottom w:val="single" w:sz="12" w:space="0" w:color="auto"/>
            </w:tcBorders>
            <w:vAlign w:val="center"/>
          </w:tcPr>
          <w:p w:rsidR="00886371" w:rsidRPr="00886371" w:rsidRDefault="00886371" w:rsidP="00B956BA">
            <w:pPr>
              <w:rPr>
                <w:szCs w:val="22"/>
              </w:rPr>
            </w:pPr>
            <w:r w:rsidRPr="00886371">
              <w:rPr>
                <w:szCs w:val="22"/>
              </w:rPr>
              <w:t xml:space="preserve">Emergency Propane Standby </w:t>
            </w:r>
            <w:r w:rsidR="00B956BA">
              <w:rPr>
                <w:szCs w:val="22"/>
              </w:rPr>
              <w:t>Engine (27 HP)</w:t>
            </w:r>
          </w:p>
        </w:tc>
      </w:tr>
    </w:tbl>
    <w:p w:rsidR="000B6156" w:rsidRPr="00D10365" w:rsidRDefault="000B6156" w:rsidP="000B6156">
      <w:pPr>
        <w:spacing w:before="120" w:after="120"/>
        <w:rPr>
          <w:b/>
          <w:caps/>
          <w:sz w:val="22"/>
          <w:szCs w:val="22"/>
        </w:rPr>
      </w:pPr>
      <w:r>
        <w:rPr>
          <w:b/>
          <w:caps/>
          <w:sz w:val="22"/>
          <w:szCs w:val="22"/>
        </w:rPr>
        <w:t>Project DESCRIPTION</w:t>
      </w:r>
    </w:p>
    <w:p w:rsidR="000B6156" w:rsidRPr="008E5304" w:rsidRDefault="000B6156" w:rsidP="000B6156">
      <w:pPr>
        <w:spacing w:after="120"/>
        <w:rPr>
          <w:sz w:val="22"/>
          <w:szCs w:val="22"/>
        </w:rPr>
      </w:pPr>
      <w:r>
        <w:rPr>
          <w:sz w:val="22"/>
          <w:szCs w:val="22"/>
        </w:rPr>
        <w:t xml:space="preserve">The purpose of this permitting project is to </w:t>
      </w:r>
      <w:r w:rsidR="00973148" w:rsidRPr="00BE6FB4">
        <w:rPr>
          <w:sz w:val="22"/>
          <w:szCs w:val="22"/>
        </w:rPr>
        <w:t>revise</w:t>
      </w:r>
      <w:r>
        <w:rPr>
          <w:sz w:val="22"/>
          <w:szCs w:val="22"/>
        </w:rPr>
        <w:t xml:space="preserve"> the existing Title V </w:t>
      </w:r>
      <w:r w:rsidR="00653B5D">
        <w:rPr>
          <w:sz w:val="22"/>
          <w:szCs w:val="22"/>
        </w:rPr>
        <w:t xml:space="preserve">air operation </w:t>
      </w:r>
      <w:r>
        <w:rPr>
          <w:sz w:val="22"/>
          <w:szCs w:val="22"/>
        </w:rPr>
        <w:t xml:space="preserve">permit </w:t>
      </w:r>
      <w:r w:rsidR="009C0428">
        <w:rPr>
          <w:sz w:val="22"/>
          <w:szCs w:val="22"/>
        </w:rPr>
        <w:t xml:space="preserve">to include </w:t>
      </w:r>
      <w:r w:rsidR="007714C7">
        <w:rPr>
          <w:sz w:val="22"/>
          <w:szCs w:val="22"/>
        </w:rPr>
        <w:t>National Emissions Standards of Hazardous Air Pollutants (</w:t>
      </w:r>
      <w:r w:rsidR="009C0428">
        <w:rPr>
          <w:sz w:val="22"/>
          <w:szCs w:val="22"/>
        </w:rPr>
        <w:t>NESHAP</w:t>
      </w:r>
      <w:r w:rsidR="007714C7">
        <w:rPr>
          <w:sz w:val="22"/>
          <w:szCs w:val="22"/>
        </w:rPr>
        <w:t>)</w:t>
      </w:r>
      <w:r w:rsidR="009C0428">
        <w:rPr>
          <w:sz w:val="22"/>
          <w:szCs w:val="22"/>
        </w:rPr>
        <w:t xml:space="preserve"> Subpart M, Asbestos, of </w:t>
      </w:r>
      <w:r w:rsidR="00E92DA0">
        <w:rPr>
          <w:sz w:val="22"/>
          <w:szCs w:val="22"/>
        </w:rPr>
        <w:t xml:space="preserve">Title </w:t>
      </w:r>
      <w:r w:rsidR="009C0428">
        <w:rPr>
          <w:sz w:val="22"/>
          <w:szCs w:val="22"/>
        </w:rPr>
        <w:t>40</w:t>
      </w:r>
      <w:r w:rsidR="00E92DA0">
        <w:rPr>
          <w:sz w:val="22"/>
          <w:szCs w:val="22"/>
        </w:rPr>
        <w:t>, Part 61, of the</w:t>
      </w:r>
      <w:r w:rsidR="009C0428">
        <w:rPr>
          <w:sz w:val="22"/>
          <w:szCs w:val="22"/>
        </w:rPr>
        <w:t xml:space="preserve"> </w:t>
      </w:r>
      <w:r w:rsidR="007714C7">
        <w:rPr>
          <w:sz w:val="22"/>
          <w:szCs w:val="22"/>
        </w:rPr>
        <w:t>Code of Federal Regulations (</w:t>
      </w:r>
      <w:r w:rsidR="009C0428">
        <w:rPr>
          <w:sz w:val="22"/>
          <w:szCs w:val="22"/>
        </w:rPr>
        <w:t>CFR</w:t>
      </w:r>
      <w:r w:rsidR="007714C7">
        <w:rPr>
          <w:sz w:val="22"/>
          <w:szCs w:val="22"/>
        </w:rPr>
        <w:t>)</w:t>
      </w:r>
      <w:r w:rsidR="009C0428">
        <w:rPr>
          <w:sz w:val="22"/>
          <w:szCs w:val="22"/>
        </w:rPr>
        <w:t xml:space="preserve"> regulations for the </w:t>
      </w:r>
      <w:r w:rsidR="007714C7">
        <w:rPr>
          <w:sz w:val="22"/>
          <w:szCs w:val="22"/>
        </w:rPr>
        <w:t>facility</w:t>
      </w:r>
      <w:r w:rsidR="009C0428">
        <w:rPr>
          <w:sz w:val="22"/>
          <w:szCs w:val="22"/>
        </w:rPr>
        <w:t xml:space="preserve"> to accept asbestos</w:t>
      </w:r>
      <w:r w:rsidR="00E92DA0">
        <w:rPr>
          <w:sz w:val="22"/>
          <w:szCs w:val="22"/>
        </w:rPr>
        <w:t>-</w:t>
      </w:r>
      <w:r w:rsidR="009C0428">
        <w:rPr>
          <w:sz w:val="22"/>
          <w:szCs w:val="22"/>
        </w:rPr>
        <w:t>containing material for disposal</w:t>
      </w:r>
      <w:r w:rsidR="00E92DA0">
        <w:rPr>
          <w:sz w:val="22"/>
          <w:szCs w:val="22"/>
        </w:rPr>
        <w:t>,</w:t>
      </w:r>
      <w:r w:rsidR="009C0428">
        <w:rPr>
          <w:sz w:val="22"/>
          <w:szCs w:val="22"/>
        </w:rPr>
        <w:t xml:space="preserve"> </w:t>
      </w:r>
      <w:r w:rsidR="007714C7">
        <w:rPr>
          <w:sz w:val="22"/>
          <w:szCs w:val="22"/>
        </w:rPr>
        <w:t>and to identify the existing engines at the landfill</w:t>
      </w:r>
      <w:r>
        <w:rPr>
          <w:sz w:val="22"/>
          <w:szCs w:val="22"/>
        </w:rPr>
        <w:t xml:space="preserve">.  </w:t>
      </w:r>
    </w:p>
    <w:p w:rsidR="00692F44" w:rsidRPr="00692F44" w:rsidRDefault="00692F44" w:rsidP="00692F44">
      <w:pPr>
        <w:spacing w:before="120" w:after="120"/>
        <w:rPr>
          <w:b/>
          <w:caps/>
          <w:sz w:val="22"/>
          <w:szCs w:val="22"/>
        </w:rPr>
      </w:pPr>
      <w:r w:rsidRPr="00692F44">
        <w:rPr>
          <w:b/>
          <w:caps/>
          <w:sz w:val="22"/>
          <w:szCs w:val="22"/>
        </w:rPr>
        <w:t>Processing Schedule</w:t>
      </w:r>
      <w:r>
        <w:rPr>
          <w:b/>
          <w:caps/>
          <w:sz w:val="22"/>
          <w:szCs w:val="22"/>
        </w:rPr>
        <w:t xml:space="preserve"> and Related Documents</w:t>
      </w:r>
      <w:r w:rsidR="00A910E5">
        <w:rPr>
          <w:b/>
          <w:caps/>
          <w:sz w:val="22"/>
          <w:szCs w:val="22"/>
        </w:rPr>
        <w:t xml:space="preserve">  </w:t>
      </w:r>
    </w:p>
    <w:p w:rsidR="00E11F03" w:rsidRDefault="00692F44" w:rsidP="00DC1C45">
      <w:pPr>
        <w:spacing w:after="120"/>
        <w:rPr>
          <w:sz w:val="22"/>
        </w:rPr>
      </w:pPr>
      <w:r w:rsidRPr="00E11F03">
        <w:rPr>
          <w:sz w:val="22"/>
        </w:rPr>
        <w:t xml:space="preserve">Application for a Title V Air Operation Permit </w:t>
      </w:r>
      <w:r w:rsidR="00E11F03" w:rsidRPr="00E11F03">
        <w:rPr>
          <w:sz w:val="22"/>
        </w:rPr>
        <w:t>Revision</w:t>
      </w:r>
      <w:r w:rsidRPr="00E11F03">
        <w:rPr>
          <w:sz w:val="22"/>
        </w:rPr>
        <w:t xml:space="preserve"> received </w:t>
      </w:r>
      <w:r w:rsidR="00E11F03" w:rsidRPr="00E92DA0">
        <w:rPr>
          <w:sz w:val="22"/>
          <w:szCs w:val="22"/>
        </w:rPr>
        <w:t>September 25, 2014</w:t>
      </w:r>
      <w:r w:rsidR="007714C7" w:rsidRPr="00E92DA0">
        <w:rPr>
          <w:sz w:val="22"/>
          <w:szCs w:val="22"/>
        </w:rPr>
        <w:t>; application complete.</w:t>
      </w:r>
      <w:r w:rsidR="007042D8">
        <w:rPr>
          <w:sz w:val="22"/>
          <w:szCs w:val="22"/>
        </w:rPr>
        <w:t xml:space="preserve"> </w:t>
      </w:r>
    </w:p>
    <w:p w:rsidR="001E46FC" w:rsidRPr="00D10365" w:rsidRDefault="001E46FC" w:rsidP="001E46FC">
      <w:pPr>
        <w:spacing w:after="120"/>
        <w:rPr>
          <w:b/>
          <w:caps/>
          <w:sz w:val="22"/>
          <w:szCs w:val="22"/>
        </w:rPr>
      </w:pPr>
      <w:r>
        <w:rPr>
          <w:b/>
          <w:caps/>
          <w:sz w:val="22"/>
          <w:szCs w:val="22"/>
        </w:rPr>
        <w:t>Primary Regulatory requirements</w:t>
      </w:r>
    </w:p>
    <w:p w:rsidR="00E377C1" w:rsidRDefault="00E377C1" w:rsidP="00E92DA0">
      <w:pPr>
        <w:spacing w:after="120"/>
        <w:rPr>
          <w:sz w:val="22"/>
        </w:rPr>
      </w:pPr>
      <w:r>
        <w:rPr>
          <w:sz w:val="22"/>
          <w:u w:val="single"/>
        </w:rPr>
        <w:t>Standard Industrial Classification (SIC) Code</w:t>
      </w:r>
      <w:r w:rsidRPr="00E377C1">
        <w:rPr>
          <w:sz w:val="22"/>
        </w:rPr>
        <w:t xml:space="preserve">:  </w:t>
      </w:r>
      <w:r w:rsidR="004D403E" w:rsidRPr="00F552D9">
        <w:rPr>
          <w:sz w:val="22"/>
        </w:rPr>
        <w:t>4953 – Refuse Systems</w:t>
      </w:r>
      <w:r w:rsidR="00FC2A5A">
        <w:rPr>
          <w:sz w:val="22"/>
        </w:rPr>
        <w:t>.</w:t>
      </w:r>
    </w:p>
    <w:p w:rsidR="00C02A65" w:rsidRDefault="00C02A65" w:rsidP="00E92DA0">
      <w:pPr>
        <w:spacing w:after="120"/>
        <w:rPr>
          <w:sz w:val="22"/>
        </w:rPr>
      </w:pPr>
      <w:r w:rsidRPr="00A323C3">
        <w:rPr>
          <w:sz w:val="22"/>
          <w:u w:val="single"/>
        </w:rPr>
        <w:t>North American Industry Classification System (NAICS)</w:t>
      </w:r>
      <w:r w:rsidRPr="00D46A72">
        <w:rPr>
          <w:sz w:val="22"/>
        </w:rPr>
        <w:t xml:space="preserve">:  </w:t>
      </w:r>
      <w:r w:rsidR="004D403E">
        <w:rPr>
          <w:sz w:val="22"/>
        </w:rPr>
        <w:t>562212 – Solid Waste Landfill</w:t>
      </w:r>
      <w:r>
        <w:rPr>
          <w:sz w:val="22"/>
        </w:rPr>
        <w:t>.</w:t>
      </w:r>
    </w:p>
    <w:p w:rsidR="004222B6" w:rsidRPr="004D403E" w:rsidRDefault="00A8180D" w:rsidP="00E92DA0">
      <w:pPr>
        <w:spacing w:after="120"/>
        <w:rPr>
          <w:sz w:val="22"/>
        </w:rPr>
      </w:pPr>
      <w:bookmarkStart w:id="1" w:name="q5"/>
      <w:bookmarkEnd w:id="1"/>
      <w:r>
        <w:rPr>
          <w:sz w:val="22"/>
          <w:u w:val="single"/>
        </w:rPr>
        <w:t>HAP</w:t>
      </w:r>
      <w:r w:rsidR="004222B6" w:rsidRPr="009F3614">
        <w:rPr>
          <w:sz w:val="22"/>
        </w:rPr>
        <w:t xml:space="preserve">:  The facility </w:t>
      </w:r>
      <w:r w:rsidR="009F3614" w:rsidRPr="004D403E">
        <w:rPr>
          <w:sz w:val="22"/>
        </w:rPr>
        <w:t>is not</w:t>
      </w:r>
      <w:r w:rsidR="004222B6" w:rsidRPr="009F3614">
        <w:rPr>
          <w:sz w:val="22"/>
        </w:rPr>
        <w:t xml:space="preserve"> identified as a major source of hazardous air pollutants (HAP).</w:t>
      </w:r>
    </w:p>
    <w:p w:rsidR="004222B6" w:rsidRPr="009F3614" w:rsidRDefault="004222B6" w:rsidP="00E92DA0">
      <w:pPr>
        <w:spacing w:after="120"/>
        <w:rPr>
          <w:sz w:val="22"/>
        </w:rPr>
      </w:pPr>
      <w:r w:rsidRPr="009F3614">
        <w:rPr>
          <w:sz w:val="22"/>
          <w:u w:val="single"/>
        </w:rPr>
        <w:lastRenderedPageBreak/>
        <w:t>Title V</w:t>
      </w:r>
      <w:r w:rsidRPr="009F3614">
        <w:rPr>
          <w:sz w:val="22"/>
        </w:rPr>
        <w:t>:  The facility is a Title V major source of air poll</w:t>
      </w:r>
      <w:r w:rsidR="00F338F5" w:rsidRPr="009F3614">
        <w:rPr>
          <w:sz w:val="22"/>
        </w:rPr>
        <w:t xml:space="preserve">ution in accordance with </w:t>
      </w:r>
      <w:r w:rsidR="00002758" w:rsidRPr="009F3614">
        <w:rPr>
          <w:sz w:val="22"/>
        </w:rPr>
        <w:t>Chapter</w:t>
      </w:r>
      <w:r w:rsidR="00F338F5" w:rsidRPr="009F3614">
        <w:rPr>
          <w:sz w:val="22"/>
        </w:rPr>
        <w:t xml:space="preserve"> 62-</w:t>
      </w:r>
      <w:r w:rsidRPr="009F3614">
        <w:rPr>
          <w:sz w:val="22"/>
        </w:rPr>
        <w:t xml:space="preserve">213, </w:t>
      </w:r>
      <w:r w:rsidR="00F338F5" w:rsidRPr="009F3614">
        <w:rPr>
          <w:sz w:val="22"/>
          <w:szCs w:val="22"/>
        </w:rPr>
        <w:t>Florida Administrative Code (F.A.C.).</w:t>
      </w:r>
    </w:p>
    <w:p w:rsidR="004222B6" w:rsidRPr="004D403E" w:rsidRDefault="004222B6" w:rsidP="00E92DA0">
      <w:pPr>
        <w:pStyle w:val="BodyText"/>
        <w:rPr>
          <w:sz w:val="22"/>
        </w:rPr>
      </w:pPr>
      <w:r w:rsidRPr="004D403E">
        <w:rPr>
          <w:sz w:val="22"/>
          <w:u w:val="single"/>
        </w:rPr>
        <w:t>NSPS</w:t>
      </w:r>
      <w:r w:rsidRPr="004D403E">
        <w:rPr>
          <w:sz w:val="22"/>
        </w:rPr>
        <w:t>:  The facility operates units subject to the NSPS of 40 CFR 60.</w:t>
      </w:r>
    </w:p>
    <w:p w:rsidR="00770A31" w:rsidRPr="004D403E" w:rsidRDefault="00770A31" w:rsidP="00E92DA0">
      <w:pPr>
        <w:pStyle w:val="BodyText"/>
        <w:rPr>
          <w:sz w:val="22"/>
        </w:rPr>
      </w:pPr>
      <w:r w:rsidRPr="004D403E">
        <w:rPr>
          <w:sz w:val="22"/>
          <w:u w:val="single"/>
        </w:rPr>
        <w:t>NESHAP</w:t>
      </w:r>
      <w:r w:rsidRPr="004D403E">
        <w:rPr>
          <w:sz w:val="22"/>
        </w:rPr>
        <w:t xml:space="preserve">:  The facility operates units subject to </w:t>
      </w:r>
      <w:r w:rsidR="00CC6C34" w:rsidRPr="004D403E">
        <w:rPr>
          <w:sz w:val="22"/>
        </w:rPr>
        <w:t xml:space="preserve">the </w:t>
      </w:r>
      <w:r w:rsidRPr="004D403E">
        <w:rPr>
          <w:sz w:val="22"/>
        </w:rPr>
        <w:t xml:space="preserve">NESHAP of 40 CFR </w:t>
      </w:r>
      <w:r w:rsidR="00756D1B">
        <w:rPr>
          <w:sz w:val="22"/>
        </w:rPr>
        <w:t xml:space="preserve">61 and 40 CFR </w:t>
      </w:r>
      <w:r w:rsidRPr="004D403E">
        <w:rPr>
          <w:sz w:val="22"/>
        </w:rPr>
        <w:t>6</w:t>
      </w:r>
      <w:r w:rsidR="00CC6C34" w:rsidRPr="004D403E">
        <w:rPr>
          <w:sz w:val="22"/>
        </w:rPr>
        <w:t>3</w:t>
      </w:r>
      <w:r w:rsidR="004D403E" w:rsidRPr="004D403E">
        <w:rPr>
          <w:sz w:val="22"/>
        </w:rPr>
        <w:t>.</w:t>
      </w:r>
    </w:p>
    <w:p w:rsidR="006A46D3" w:rsidRDefault="006A46D3" w:rsidP="006A46D3">
      <w:pPr>
        <w:spacing w:after="120"/>
        <w:rPr>
          <w:sz w:val="22"/>
          <w:szCs w:val="22"/>
        </w:rPr>
      </w:pPr>
      <w:r w:rsidRPr="004D403E">
        <w:rPr>
          <w:sz w:val="22"/>
          <w:szCs w:val="22"/>
          <w:u w:val="single"/>
        </w:rPr>
        <w:t>CAM</w:t>
      </w:r>
      <w:r w:rsidRPr="004D403E">
        <w:rPr>
          <w:sz w:val="22"/>
          <w:szCs w:val="22"/>
        </w:rPr>
        <w:t>:  Compliance Assurance Monitoring (CAM) does not apply to any of the units at the</w:t>
      </w:r>
      <w:r w:rsidR="004D403E" w:rsidRPr="004D403E">
        <w:rPr>
          <w:sz w:val="22"/>
          <w:szCs w:val="22"/>
        </w:rPr>
        <w:t xml:space="preserve"> facility.</w:t>
      </w:r>
    </w:p>
    <w:p w:rsidR="008A76C6" w:rsidRDefault="001E1025" w:rsidP="00E22BAA">
      <w:pPr>
        <w:tabs>
          <w:tab w:val="left" w:pos="4260"/>
        </w:tabs>
        <w:spacing w:after="120"/>
        <w:rPr>
          <w:b/>
          <w:sz w:val="22"/>
          <w:szCs w:val="22"/>
        </w:rPr>
      </w:pPr>
      <w:r>
        <w:rPr>
          <w:b/>
          <w:sz w:val="22"/>
          <w:szCs w:val="22"/>
        </w:rPr>
        <w:tab/>
      </w:r>
      <w:r w:rsidR="008A76C6">
        <w:rPr>
          <w:b/>
          <w:sz w:val="22"/>
          <w:szCs w:val="22"/>
        </w:rPr>
        <w:t>PROJECT REVIEW</w:t>
      </w:r>
    </w:p>
    <w:p w:rsidR="007714C7" w:rsidRDefault="00713A77" w:rsidP="00303BD3">
      <w:pPr>
        <w:spacing w:after="120"/>
        <w:rPr>
          <w:sz w:val="22"/>
          <w:szCs w:val="22"/>
        </w:rPr>
      </w:pPr>
      <w:r>
        <w:rPr>
          <w:sz w:val="22"/>
          <w:szCs w:val="22"/>
        </w:rPr>
        <w:t>The revised permit includes the following changes:</w:t>
      </w:r>
    </w:p>
    <w:p w:rsidR="00713A77" w:rsidRDefault="00713A77" w:rsidP="0033371D">
      <w:pPr>
        <w:pStyle w:val="ListParagraph"/>
        <w:numPr>
          <w:ilvl w:val="0"/>
          <w:numId w:val="5"/>
        </w:numPr>
        <w:spacing w:after="120"/>
        <w:ind w:left="360"/>
        <w:contextualSpacing w:val="0"/>
        <w:rPr>
          <w:b/>
          <w:sz w:val="22"/>
          <w:szCs w:val="22"/>
        </w:rPr>
      </w:pPr>
      <w:r w:rsidRPr="00E22BAA">
        <w:rPr>
          <w:b/>
          <w:sz w:val="22"/>
          <w:szCs w:val="22"/>
        </w:rPr>
        <w:t>Table of Contents</w:t>
      </w:r>
    </w:p>
    <w:p w:rsidR="00713A77" w:rsidRDefault="00713A77" w:rsidP="0033371D">
      <w:pPr>
        <w:pStyle w:val="ListParagraph"/>
        <w:numPr>
          <w:ilvl w:val="0"/>
          <w:numId w:val="6"/>
        </w:numPr>
        <w:spacing w:after="120"/>
        <w:ind w:left="720"/>
        <w:contextualSpacing w:val="0"/>
        <w:rPr>
          <w:sz w:val="22"/>
          <w:szCs w:val="22"/>
        </w:rPr>
      </w:pPr>
      <w:r>
        <w:rPr>
          <w:sz w:val="22"/>
          <w:szCs w:val="22"/>
        </w:rPr>
        <w:t>Updated the table of contents to include the engines identified at the landfill.</w:t>
      </w:r>
    </w:p>
    <w:p w:rsidR="00713A77" w:rsidRPr="00713A77" w:rsidRDefault="00713A77" w:rsidP="00AD0D8E">
      <w:pPr>
        <w:pStyle w:val="ListParagraph"/>
        <w:numPr>
          <w:ilvl w:val="0"/>
          <w:numId w:val="6"/>
        </w:numPr>
        <w:spacing w:after="120"/>
        <w:ind w:left="720"/>
        <w:contextualSpacing w:val="0"/>
        <w:rPr>
          <w:sz w:val="22"/>
          <w:szCs w:val="22"/>
        </w:rPr>
      </w:pPr>
      <w:r>
        <w:rPr>
          <w:sz w:val="22"/>
          <w:szCs w:val="22"/>
        </w:rPr>
        <w:t xml:space="preserve">Removed the referenced attachments for Table WWW1, </w:t>
      </w:r>
      <w:r w:rsidR="00E22BAA">
        <w:rPr>
          <w:sz w:val="22"/>
          <w:szCs w:val="22"/>
        </w:rPr>
        <w:t>because it was incorporated into Appendix NSPS, Subpart WWW.</w:t>
      </w:r>
      <w:r>
        <w:rPr>
          <w:sz w:val="22"/>
          <w:szCs w:val="22"/>
        </w:rPr>
        <w:t xml:space="preserve"> </w:t>
      </w:r>
    </w:p>
    <w:p w:rsidR="00404F44" w:rsidRPr="00132555" w:rsidRDefault="00404F44" w:rsidP="00132555">
      <w:pPr>
        <w:pStyle w:val="ListParagraph"/>
        <w:numPr>
          <w:ilvl w:val="0"/>
          <w:numId w:val="5"/>
        </w:numPr>
        <w:spacing w:after="120"/>
        <w:ind w:left="360"/>
        <w:contextualSpacing w:val="0"/>
        <w:rPr>
          <w:b/>
          <w:sz w:val="22"/>
          <w:szCs w:val="22"/>
        </w:rPr>
      </w:pPr>
      <w:r w:rsidRPr="00132555">
        <w:rPr>
          <w:b/>
          <w:sz w:val="22"/>
          <w:szCs w:val="22"/>
        </w:rPr>
        <w:t>Section I.  Facility Information.</w:t>
      </w:r>
    </w:p>
    <w:p w:rsidR="00713A77" w:rsidRPr="00132555" w:rsidRDefault="00404F44" w:rsidP="00132555">
      <w:pPr>
        <w:pStyle w:val="ListParagraph"/>
        <w:numPr>
          <w:ilvl w:val="0"/>
          <w:numId w:val="7"/>
        </w:numPr>
        <w:spacing w:after="120"/>
        <w:ind w:left="720"/>
        <w:rPr>
          <w:sz w:val="22"/>
          <w:szCs w:val="22"/>
        </w:rPr>
      </w:pPr>
      <w:r w:rsidRPr="00132555">
        <w:rPr>
          <w:sz w:val="22"/>
          <w:szCs w:val="22"/>
        </w:rPr>
        <w:t>Subsection A</w:t>
      </w:r>
      <w:r w:rsidR="00713A77" w:rsidRPr="00132555">
        <w:rPr>
          <w:sz w:val="22"/>
          <w:szCs w:val="22"/>
        </w:rPr>
        <w:t xml:space="preserve">.  </w:t>
      </w:r>
      <w:r w:rsidRPr="00132555">
        <w:rPr>
          <w:sz w:val="22"/>
          <w:szCs w:val="22"/>
        </w:rPr>
        <w:t>The Facility Description</w:t>
      </w:r>
      <w:r w:rsidR="002E064E" w:rsidRPr="00132555">
        <w:rPr>
          <w:sz w:val="22"/>
          <w:szCs w:val="22"/>
        </w:rPr>
        <w:t>.</w:t>
      </w:r>
      <w:r w:rsidRPr="00132555">
        <w:rPr>
          <w:sz w:val="22"/>
          <w:szCs w:val="22"/>
        </w:rPr>
        <w:t xml:space="preserve"> </w:t>
      </w:r>
    </w:p>
    <w:p w:rsidR="00404F44" w:rsidRPr="00132555" w:rsidRDefault="002E064E" w:rsidP="00132555">
      <w:pPr>
        <w:pStyle w:val="ListParagraph"/>
        <w:numPr>
          <w:ilvl w:val="0"/>
          <w:numId w:val="8"/>
        </w:numPr>
        <w:spacing w:after="120"/>
        <w:rPr>
          <w:sz w:val="22"/>
          <w:szCs w:val="22"/>
        </w:rPr>
      </w:pPr>
      <w:r w:rsidRPr="00132555">
        <w:rPr>
          <w:sz w:val="22"/>
          <w:szCs w:val="22"/>
        </w:rPr>
        <w:t>A</w:t>
      </w:r>
      <w:r w:rsidR="00404F44" w:rsidRPr="00132555">
        <w:rPr>
          <w:sz w:val="22"/>
          <w:szCs w:val="22"/>
        </w:rPr>
        <w:t xml:space="preserve">cknowledge that asbestos will now be </w:t>
      </w:r>
      <w:r w:rsidRPr="00132555">
        <w:rPr>
          <w:sz w:val="22"/>
          <w:szCs w:val="22"/>
        </w:rPr>
        <w:t>disposed of at the landfill</w:t>
      </w:r>
      <w:r w:rsidR="00DD7DF0" w:rsidRPr="00132555">
        <w:rPr>
          <w:sz w:val="22"/>
          <w:szCs w:val="22"/>
        </w:rPr>
        <w:t>; and</w:t>
      </w:r>
    </w:p>
    <w:p w:rsidR="002E064E" w:rsidRPr="00132555" w:rsidRDefault="002E064E" w:rsidP="00132555">
      <w:pPr>
        <w:pStyle w:val="ListParagraph"/>
        <w:numPr>
          <w:ilvl w:val="0"/>
          <w:numId w:val="8"/>
        </w:numPr>
        <w:spacing w:after="120"/>
        <w:contextualSpacing w:val="0"/>
        <w:rPr>
          <w:sz w:val="22"/>
          <w:szCs w:val="22"/>
        </w:rPr>
      </w:pPr>
      <w:r w:rsidRPr="00132555">
        <w:rPr>
          <w:sz w:val="22"/>
          <w:szCs w:val="22"/>
        </w:rPr>
        <w:t>Included the engines at the site.</w:t>
      </w:r>
    </w:p>
    <w:p w:rsidR="002E064E" w:rsidRPr="00132555" w:rsidRDefault="00404F44" w:rsidP="00132555">
      <w:pPr>
        <w:pStyle w:val="ListParagraph"/>
        <w:numPr>
          <w:ilvl w:val="0"/>
          <w:numId w:val="7"/>
        </w:numPr>
        <w:spacing w:after="120"/>
        <w:ind w:left="720"/>
        <w:rPr>
          <w:sz w:val="22"/>
          <w:szCs w:val="22"/>
        </w:rPr>
      </w:pPr>
      <w:r w:rsidRPr="00132555">
        <w:rPr>
          <w:sz w:val="22"/>
          <w:szCs w:val="22"/>
        </w:rPr>
        <w:t>Subsection B:  The Summary of Emissions Units</w:t>
      </w:r>
      <w:r w:rsidR="00711F6B" w:rsidRPr="00132555">
        <w:rPr>
          <w:sz w:val="22"/>
          <w:szCs w:val="22"/>
        </w:rPr>
        <w:t xml:space="preserve"> (EU)</w:t>
      </w:r>
      <w:r w:rsidR="002E064E" w:rsidRPr="00132555">
        <w:rPr>
          <w:sz w:val="22"/>
          <w:szCs w:val="22"/>
        </w:rPr>
        <w:t>.</w:t>
      </w:r>
      <w:r w:rsidRPr="00132555">
        <w:rPr>
          <w:sz w:val="22"/>
          <w:szCs w:val="22"/>
        </w:rPr>
        <w:t xml:space="preserve"> </w:t>
      </w:r>
    </w:p>
    <w:p w:rsidR="00404F44" w:rsidRDefault="002E064E" w:rsidP="00132555">
      <w:pPr>
        <w:pStyle w:val="ListParagraph"/>
        <w:spacing w:after="120"/>
        <w:contextualSpacing w:val="0"/>
        <w:rPr>
          <w:sz w:val="22"/>
          <w:szCs w:val="22"/>
        </w:rPr>
      </w:pPr>
      <w:r>
        <w:rPr>
          <w:sz w:val="22"/>
          <w:szCs w:val="22"/>
        </w:rPr>
        <w:t>Updated</w:t>
      </w:r>
      <w:r w:rsidR="00404F44">
        <w:rPr>
          <w:sz w:val="22"/>
          <w:szCs w:val="22"/>
        </w:rPr>
        <w:t xml:space="preserve"> to reflect new EU numbers for the </w:t>
      </w:r>
      <w:r w:rsidR="00711F6B">
        <w:rPr>
          <w:sz w:val="22"/>
          <w:szCs w:val="22"/>
        </w:rPr>
        <w:t xml:space="preserve">engines </w:t>
      </w:r>
      <w:r w:rsidR="00404F44">
        <w:rPr>
          <w:sz w:val="22"/>
          <w:szCs w:val="22"/>
        </w:rPr>
        <w:t xml:space="preserve">that were </w:t>
      </w:r>
      <w:r w:rsidR="00711F6B">
        <w:rPr>
          <w:sz w:val="22"/>
          <w:szCs w:val="22"/>
        </w:rPr>
        <w:t xml:space="preserve">already </w:t>
      </w:r>
      <w:r w:rsidR="00404F44">
        <w:rPr>
          <w:sz w:val="22"/>
          <w:szCs w:val="22"/>
        </w:rPr>
        <w:t>in the permit and add</w:t>
      </w:r>
      <w:r w:rsidR="00711F6B">
        <w:rPr>
          <w:sz w:val="22"/>
          <w:szCs w:val="22"/>
        </w:rPr>
        <w:t>ed</w:t>
      </w:r>
      <w:r w:rsidR="00404F44">
        <w:rPr>
          <w:sz w:val="22"/>
          <w:szCs w:val="22"/>
        </w:rPr>
        <w:t xml:space="preserve"> </w:t>
      </w:r>
      <w:r w:rsidR="00711F6B">
        <w:rPr>
          <w:sz w:val="22"/>
          <w:szCs w:val="22"/>
        </w:rPr>
        <w:t>the additional engines identified at the landfill</w:t>
      </w:r>
      <w:r w:rsidR="00404F44">
        <w:rPr>
          <w:sz w:val="22"/>
          <w:szCs w:val="22"/>
        </w:rPr>
        <w:t>.</w:t>
      </w:r>
    </w:p>
    <w:p w:rsidR="00711F6B" w:rsidRDefault="00404F44" w:rsidP="00132555">
      <w:pPr>
        <w:pStyle w:val="ListParagraph"/>
        <w:numPr>
          <w:ilvl w:val="0"/>
          <w:numId w:val="7"/>
        </w:numPr>
        <w:spacing w:after="120"/>
        <w:ind w:left="720"/>
        <w:rPr>
          <w:sz w:val="22"/>
          <w:szCs w:val="22"/>
        </w:rPr>
      </w:pPr>
      <w:r>
        <w:rPr>
          <w:sz w:val="22"/>
          <w:szCs w:val="22"/>
        </w:rPr>
        <w:t>Subsection C:  The Applicable Regulations</w:t>
      </w:r>
      <w:r w:rsidR="00132555">
        <w:rPr>
          <w:sz w:val="22"/>
          <w:szCs w:val="22"/>
        </w:rPr>
        <w:t>.</w:t>
      </w:r>
      <w:r>
        <w:rPr>
          <w:sz w:val="22"/>
          <w:szCs w:val="22"/>
        </w:rPr>
        <w:t xml:space="preserve"> </w:t>
      </w:r>
    </w:p>
    <w:p w:rsidR="00711F6B" w:rsidRDefault="00711F6B" w:rsidP="00132555">
      <w:pPr>
        <w:pStyle w:val="ListParagraph"/>
        <w:numPr>
          <w:ilvl w:val="0"/>
          <w:numId w:val="9"/>
        </w:numPr>
        <w:spacing w:after="120"/>
        <w:ind w:left="1080"/>
        <w:rPr>
          <w:sz w:val="22"/>
          <w:szCs w:val="22"/>
        </w:rPr>
      </w:pPr>
      <w:r>
        <w:rPr>
          <w:sz w:val="22"/>
          <w:szCs w:val="22"/>
        </w:rPr>
        <w:t>I</w:t>
      </w:r>
      <w:r w:rsidR="00756D1B">
        <w:rPr>
          <w:sz w:val="22"/>
          <w:szCs w:val="22"/>
        </w:rPr>
        <w:t>nclude the NESHAP standard</w:t>
      </w:r>
      <w:r>
        <w:rPr>
          <w:sz w:val="22"/>
          <w:szCs w:val="22"/>
        </w:rPr>
        <w:t>s</w:t>
      </w:r>
      <w:r w:rsidR="00756D1B">
        <w:rPr>
          <w:sz w:val="22"/>
          <w:szCs w:val="22"/>
        </w:rPr>
        <w:t xml:space="preserve"> for asbestos disposal (40 CFR 61 Subpart M)</w:t>
      </w:r>
      <w:r w:rsidR="00DD7DF0">
        <w:rPr>
          <w:sz w:val="22"/>
          <w:szCs w:val="22"/>
        </w:rPr>
        <w:t>; and</w:t>
      </w:r>
    </w:p>
    <w:p w:rsidR="00404F44" w:rsidRDefault="00711F6B" w:rsidP="00132555">
      <w:pPr>
        <w:pStyle w:val="ListParagraph"/>
        <w:numPr>
          <w:ilvl w:val="0"/>
          <w:numId w:val="9"/>
        </w:numPr>
        <w:spacing w:after="120"/>
        <w:ind w:left="1080"/>
        <w:contextualSpacing w:val="0"/>
        <w:rPr>
          <w:sz w:val="22"/>
          <w:szCs w:val="22"/>
        </w:rPr>
      </w:pPr>
      <w:r>
        <w:rPr>
          <w:sz w:val="22"/>
          <w:szCs w:val="22"/>
        </w:rPr>
        <w:t>Included</w:t>
      </w:r>
      <w:r w:rsidR="00756D1B">
        <w:rPr>
          <w:sz w:val="22"/>
          <w:szCs w:val="22"/>
        </w:rPr>
        <w:t xml:space="preserve"> NSPS for compression ignition</w:t>
      </w:r>
      <w:r w:rsidR="00BE08D4">
        <w:rPr>
          <w:sz w:val="22"/>
          <w:szCs w:val="22"/>
        </w:rPr>
        <w:t xml:space="preserve"> (CI)</w:t>
      </w:r>
      <w:r w:rsidR="00756D1B">
        <w:rPr>
          <w:sz w:val="22"/>
          <w:szCs w:val="22"/>
        </w:rPr>
        <w:t xml:space="preserve"> </w:t>
      </w:r>
      <w:r w:rsidR="00DD7DF0">
        <w:rPr>
          <w:sz w:val="22"/>
          <w:szCs w:val="22"/>
        </w:rPr>
        <w:t xml:space="preserve">internal combustion engines </w:t>
      </w:r>
      <w:r w:rsidR="00BE08D4">
        <w:rPr>
          <w:sz w:val="22"/>
          <w:szCs w:val="22"/>
        </w:rPr>
        <w:t xml:space="preserve">(ICE) </w:t>
      </w:r>
      <w:r w:rsidR="00756D1B">
        <w:rPr>
          <w:sz w:val="22"/>
          <w:szCs w:val="22"/>
        </w:rPr>
        <w:t>(40 CFR 60 Subpart IIII)</w:t>
      </w:r>
      <w:r w:rsidR="00DD7DF0">
        <w:rPr>
          <w:sz w:val="22"/>
          <w:szCs w:val="22"/>
        </w:rPr>
        <w:t>.</w:t>
      </w:r>
    </w:p>
    <w:p w:rsidR="00756D1B" w:rsidRPr="00132555" w:rsidRDefault="00756D1B" w:rsidP="00756D1B">
      <w:pPr>
        <w:pStyle w:val="ListParagraph"/>
        <w:numPr>
          <w:ilvl w:val="0"/>
          <w:numId w:val="5"/>
        </w:numPr>
        <w:spacing w:after="120"/>
        <w:ind w:left="360"/>
        <w:rPr>
          <w:b/>
          <w:sz w:val="22"/>
          <w:szCs w:val="22"/>
        </w:rPr>
      </w:pPr>
      <w:r w:rsidRPr="00132555">
        <w:rPr>
          <w:b/>
          <w:sz w:val="22"/>
          <w:szCs w:val="22"/>
        </w:rPr>
        <w:t>Section III.  Emissions Units and Specific Conditions.</w:t>
      </w:r>
    </w:p>
    <w:p w:rsidR="003D32E9" w:rsidRDefault="00756D1B" w:rsidP="0033371D">
      <w:pPr>
        <w:pStyle w:val="ListParagraph"/>
        <w:numPr>
          <w:ilvl w:val="0"/>
          <w:numId w:val="10"/>
        </w:numPr>
        <w:spacing w:after="120"/>
        <w:ind w:left="720"/>
        <w:rPr>
          <w:sz w:val="22"/>
          <w:szCs w:val="22"/>
        </w:rPr>
      </w:pPr>
      <w:r w:rsidRPr="0033371D">
        <w:rPr>
          <w:sz w:val="22"/>
          <w:szCs w:val="22"/>
        </w:rPr>
        <w:t>Subsection A.</w:t>
      </w:r>
      <w:r w:rsidR="001E1AF7" w:rsidRPr="0033371D">
        <w:rPr>
          <w:sz w:val="22"/>
          <w:szCs w:val="22"/>
        </w:rPr>
        <w:t xml:space="preserve"> Emissions Unit 001</w:t>
      </w:r>
      <w:r w:rsidR="00D8629C">
        <w:rPr>
          <w:sz w:val="22"/>
          <w:szCs w:val="22"/>
        </w:rPr>
        <w:t>.</w:t>
      </w:r>
      <w:r w:rsidR="001E1AF7" w:rsidRPr="0033371D">
        <w:rPr>
          <w:sz w:val="22"/>
          <w:szCs w:val="22"/>
        </w:rPr>
        <w:t xml:space="preserve">  </w:t>
      </w:r>
    </w:p>
    <w:p w:rsidR="003D32E9" w:rsidRDefault="00D268B4" w:rsidP="0033371D">
      <w:pPr>
        <w:pStyle w:val="ListParagraph"/>
        <w:numPr>
          <w:ilvl w:val="0"/>
          <w:numId w:val="11"/>
        </w:numPr>
        <w:spacing w:after="120"/>
        <w:ind w:left="1080"/>
        <w:rPr>
          <w:sz w:val="22"/>
          <w:szCs w:val="22"/>
        </w:rPr>
      </w:pPr>
      <w:r>
        <w:rPr>
          <w:sz w:val="22"/>
          <w:szCs w:val="22"/>
        </w:rPr>
        <w:t>Included in the landfill</w:t>
      </w:r>
      <w:r w:rsidR="003D32E9">
        <w:rPr>
          <w:sz w:val="22"/>
          <w:szCs w:val="22"/>
        </w:rPr>
        <w:t xml:space="preserve"> description that the landfill is an active asbestos waste disposal site.</w:t>
      </w:r>
    </w:p>
    <w:p w:rsidR="00E71319" w:rsidRDefault="00E71319" w:rsidP="0033371D">
      <w:pPr>
        <w:pStyle w:val="ListParagraph"/>
        <w:numPr>
          <w:ilvl w:val="0"/>
          <w:numId w:val="11"/>
        </w:numPr>
        <w:spacing w:after="120"/>
        <w:ind w:left="1080"/>
        <w:rPr>
          <w:sz w:val="22"/>
          <w:szCs w:val="22"/>
        </w:rPr>
      </w:pPr>
      <w:r>
        <w:rPr>
          <w:sz w:val="22"/>
          <w:szCs w:val="22"/>
        </w:rPr>
        <w:t>Added Condition A.3</w:t>
      </w:r>
      <w:r w:rsidR="00D268B4">
        <w:rPr>
          <w:sz w:val="22"/>
          <w:szCs w:val="22"/>
        </w:rPr>
        <w:t xml:space="preserve"> (</w:t>
      </w:r>
      <w:r>
        <w:rPr>
          <w:sz w:val="22"/>
          <w:szCs w:val="22"/>
        </w:rPr>
        <w:t>Asbestos Disposal</w:t>
      </w:r>
      <w:r w:rsidR="00D268B4">
        <w:rPr>
          <w:sz w:val="22"/>
          <w:szCs w:val="22"/>
        </w:rPr>
        <w:t>)</w:t>
      </w:r>
      <w:r>
        <w:rPr>
          <w:sz w:val="22"/>
          <w:szCs w:val="22"/>
        </w:rPr>
        <w:t xml:space="preserve"> identifying NESHAP Subpart M requirements for the disposal of covered asbestos containing waste.</w:t>
      </w:r>
    </w:p>
    <w:p w:rsidR="00D268B4" w:rsidRDefault="00D268B4" w:rsidP="0033371D">
      <w:pPr>
        <w:pStyle w:val="ListParagraph"/>
        <w:numPr>
          <w:ilvl w:val="0"/>
          <w:numId w:val="11"/>
        </w:numPr>
        <w:spacing w:after="120"/>
        <w:ind w:left="1080"/>
        <w:rPr>
          <w:sz w:val="22"/>
          <w:szCs w:val="22"/>
        </w:rPr>
      </w:pPr>
      <w:r>
        <w:rPr>
          <w:sz w:val="22"/>
          <w:szCs w:val="22"/>
        </w:rPr>
        <w:t>Added Condition A.7 (Excavating Asbestos Containing Material) identifying NESHAP Subpart M requirements for excavating or disturbing covered asbestos containing material.</w:t>
      </w:r>
    </w:p>
    <w:p w:rsidR="00D8629C" w:rsidRDefault="00D268B4" w:rsidP="0033371D">
      <w:pPr>
        <w:pStyle w:val="ListParagraph"/>
        <w:numPr>
          <w:ilvl w:val="0"/>
          <w:numId w:val="11"/>
        </w:numPr>
        <w:ind w:left="1080"/>
        <w:contextualSpacing w:val="0"/>
        <w:rPr>
          <w:sz w:val="22"/>
          <w:szCs w:val="22"/>
        </w:rPr>
      </w:pPr>
      <w:r>
        <w:rPr>
          <w:sz w:val="22"/>
          <w:szCs w:val="22"/>
        </w:rPr>
        <w:t>Added Conditions A.8 (Asbestos Records and Reports), A.9 (Asbestos Location Records) and A.10 (Asbestos Closure Records) identifying NESHAP Subpart M recordkeeping requirements.</w:t>
      </w:r>
    </w:p>
    <w:p w:rsidR="00756D1B" w:rsidRPr="0033371D" w:rsidRDefault="00D8629C" w:rsidP="0033371D">
      <w:pPr>
        <w:pStyle w:val="ListParagraph"/>
        <w:numPr>
          <w:ilvl w:val="0"/>
          <w:numId w:val="11"/>
        </w:numPr>
        <w:spacing w:after="120"/>
        <w:ind w:left="1080"/>
        <w:contextualSpacing w:val="0"/>
        <w:rPr>
          <w:sz w:val="22"/>
          <w:szCs w:val="22"/>
        </w:rPr>
      </w:pPr>
      <w:r>
        <w:rPr>
          <w:sz w:val="22"/>
          <w:szCs w:val="22"/>
        </w:rPr>
        <w:t>This subsection was renumbered to accommodate the new specific conditions.</w:t>
      </w:r>
    </w:p>
    <w:p w:rsidR="00D8629C" w:rsidRDefault="001E1AF7" w:rsidP="0033371D">
      <w:pPr>
        <w:pStyle w:val="ListParagraph"/>
        <w:numPr>
          <w:ilvl w:val="0"/>
          <w:numId w:val="10"/>
        </w:numPr>
        <w:spacing w:after="120"/>
        <w:ind w:left="720"/>
        <w:rPr>
          <w:sz w:val="22"/>
          <w:szCs w:val="22"/>
        </w:rPr>
      </w:pPr>
      <w:r>
        <w:rPr>
          <w:sz w:val="22"/>
          <w:szCs w:val="22"/>
        </w:rPr>
        <w:t>Subsection B. Emissions Unit 003</w:t>
      </w:r>
      <w:r w:rsidR="00D8629C">
        <w:rPr>
          <w:sz w:val="22"/>
          <w:szCs w:val="22"/>
        </w:rPr>
        <w:t>.</w:t>
      </w:r>
    </w:p>
    <w:p w:rsidR="001E1AF7" w:rsidRDefault="001E1AF7" w:rsidP="0033371D">
      <w:pPr>
        <w:pStyle w:val="ListParagraph"/>
        <w:spacing w:after="120"/>
        <w:contextualSpacing w:val="0"/>
        <w:rPr>
          <w:sz w:val="22"/>
          <w:szCs w:val="22"/>
        </w:rPr>
      </w:pPr>
      <w:r>
        <w:rPr>
          <w:sz w:val="22"/>
          <w:szCs w:val="22"/>
        </w:rPr>
        <w:t xml:space="preserve">Subsection B previously included EU Nos. 003 and 004.  This subsection </w:t>
      </w:r>
      <w:r w:rsidR="001558BD">
        <w:rPr>
          <w:sz w:val="22"/>
          <w:szCs w:val="22"/>
        </w:rPr>
        <w:t xml:space="preserve">has been rewritten and now includes only </w:t>
      </w:r>
      <w:r w:rsidR="00D8629C">
        <w:rPr>
          <w:sz w:val="22"/>
          <w:szCs w:val="22"/>
        </w:rPr>
        <w:t>the four non-emergency diesel engines (</w:t>
      </w:r>
      <w:r w:rsidR="007042D8">
        <w:rPr>
          <w:sz w:val="22"/>
          <w:szCs w:val="22"/>
        </w:rPr>
        <w:t xml:space="preserve">two </w:t>
      </w:r>
      <w:r w:rsidR="00D8629C">
        <w:rPr>
          <w:sz w:val="22"/>
          <w:szCs w:val="22"/>
        </w:rPr>
        <w:t>10.5</w:t>
      </w:r>
      <w:r w:rsidR="007042D8" w:rsidRPr="007042D8">
        <w:rPr>
          <w:sz w:val="22"/>
          <w:szCs w:val="22"/>
        </w:rPr>
        <w:t xml:space="preserve"> </w:t>
      </w:r>
      <w:r w:rsidR="007042D8">
        <w:rPr>
          <w:sz w:val="22"/>
          <w:szCs w:val="22"/>
        </w:rPr>
        <w:t>horse power (HP)</w:t>
      </w:r>
      <w:r w:rsidR="00D8629C">
        <w:rPr>
          <w:sz w:val="22"/>
          <w:szCs w:val="22"/>
        </w:rPr>
        <w:t xml:space="preserve">, </w:t>
      </w:r>
      <w:r w:rsidR="007042D8">
        <w:rPr>
          <w:sz w:val="22"/>
          <w:szCs w:val="22"/>
        </w:rPr>
        <w:t xml:space="preserve">one </w:t>
      </w:r>
      <w:r w:rsidR="00D8629C">
        <w:rPr>
          <w:sz w:val="22"/>
          <w:szCs w:val="22"/>
        </w:rPr>
        <w:t>50</w:t>
      </w:r>
      <w:r w:rsidR="007042D8">
        <w:rPr>
          <w:sz w:val="22"/>
          <w:szCs w:val="22"/>
        </w:rPr>
        <w:t xml:space="preserve"> HP</w:t>
      </w:r>
      <w:r w:rsidR="00D8629C">
        <w:rPr>
          <w:sz w:val="22"/>
          <w:szCs w:val="22"/>
        </w:rPr>
        <w:t xml:space="preserve"> and </w:t>
      </w:r>
      <w:r w:rsidR="007042D8">
        <w:rPr>
          <w:sz w:val="22"/>
          <w:szCs w:val="22"/>
        </w:rPr>
        <w:t xml:space="preserve">one </w:t>
      </w:r>
      <w:r w:rsidR="00D8629C">
        <w:rPr>
          <w:sz w:val="22"/>
          <w:szCs w:val="22"/>
        </w:rPr>
        <w:t>99</w:t>
      </w:r>
      <w:r w:rsidR="007042D8">
        <w:rPr>
          <w:sz w:val="22"/>
          <w:szCs w:val="22"/>
        </w:rPr>
        <w:t xml:space="preserve"> HP</w:t>
      </w:r>
      <w:r w:rsidR="00D8629C">
        <w:rPr>
          <w:sz w:val="22"/>
          <w:szCs w:val="22"/>
        </w:rPr>
        <w:t>)</w:t>
      </w:r>
      <w:r w:rsidR="001558BD">
        <w:rPr>
          <w:sz w:val="22"/>
          <w:szCs w:val="22"/>
        </w:rPr>
        <w:t>; EU 004 has been moved to a new Subsection C</w:t>
      </w:r>
      <w:r>
        <w:rPr>
          <w:sz w:val="22"/>
          <w:szCs w:val="22"/>
        </w:rPr>
        <w:t>.  This subsection now enumerates the applicable aspects of the NESHAP ru</w:t>
      </w:r>
      <w:r w:rsidR="00A66C26">
        <w:rPr>
          <w:sz w:val="22"/>
          <w:szCs w:val="22"/>
        </w:rPr>
        <w:t>les that apply to these engines, rather than simply referring to the regulation.</w:t>
      </w:r>
      <w:r w:rsidR="001B7867">
        <w:rPr>
          <w:sz w:val="22"/>
          <w:szCs w:val="22"/>
        </w:rPr>
        <w:t xml:space="preserve">  The name of EU 003 now reflects the specific engine sizes.</w:t>
      </w:r>
    </w:p>
    <w:p w:rsidR="00365770" w:rsidRDefault="00A66C26" w:rsidP="0033371D">
      <w:pPr>
        <w:pStyle w:val="ListParagraph"/>
        <w:numPr>
          <w:ilvl w:val="0"/>
          <w:numId w:val="10"/>
        </w:numPr>
        <w:spacing w:after="120"/>
        <w:ind w:left="720"/>
        <w:rPr>
          <w:sz w:val="22"/>
          <w:szCs w:val="22"/>
        </w:rPr>
      </w:pPr>
      <w:r>
        <w:rPr>
          <w:sz w:val="22"/>
          <w:szCs w:val="22"/>
        </w:rPr>
        <w:t>Subsection C.  Emissions Unit 004</w:t>
      </w:r>
      <w:r w:rsidR="00365770">
        <w:rPr>
          <w:sz w:val="22"/>
          <w:szCs w:val="22"/>
        </w:rPr>
        <w:t>.</w:t>
      </w:r>
    </w:p>
    <w:p w:rsidR="007042D8" w:rsidRDefault="00A66C26" w:rsidP="0033371D">
      <w:pPr>
        <w:pStyle w:val="ListParagraph"/>
        <w:spacing w:after="120"/>
        <w:contextualSpacing w:val="0"/>
        <w:rPr>
          <w:sz w:val="22"/>
          <w:szCs w:val="22"/>
        </w:rPr>
      </w:pPr>
      <w:r>
        <w:rPr>
          <w:sz w:val="22"/>
          <w:szCs w:val="22"/>
        </w:rPr>
        <w:t xml:space="preserve">This is a new subsection, which covers just the existing emergency diesel </w:t>
      </w:r>
      <w:r w:rsidR="001A70CA">
        <w:rPr>
          <w:sz w:val="22"/>
          <w:szCs w:val="22"/>
        </w:rPr>
        <w:t xml:space="preserve">Caterpillar </w:t>
      </w:r>
      <w:r>
        <w:rPr>
          <w:sz w:val="22"/>
          <w:szCs w:val="22"/>
        </w:rPr>
        <w:t>generator</w:t>
      </w:r>
      <w:r w:rsidR="00365770">
        <w:rPr>
          <w:sz w:val="22"/>
          <w:szCs w:val="22"/>
        </w:rPr>
        <w:t xml:space="preserve"> (269 HP)</w:t>
      </w:r>
      <w:r>
        <w:rPr>
          <w:sz w:val="22"/>
          <w:szCs w:val="22"/>
        </w:rPr>
        <w:t xml:space="preserve"> that has previously been </w:t>
      </w:r>
      <w:r w:rsidR="007042D8">
        <w:rPr>
          <w:sz w:val="22"/>
          <w:szCs w:val="22"/>
        </w:rPr>
        <w:t>included</w:t>
      </w:r>
      <w:r>
        <w:rPr>
          <w:sz w:val="22"/>
          <w:szCs w:val="22"/>
        </w:rPr>
        <w:t xml:space="preserve"> with EU 003.  This subsection enumerates the applicable NESHAP rules for this engine.</w:t>
      </w:r>
      <w:r w:rsidR="00B956BA">
        <w:rPr>
          <w:sz w:val="22"/>
          <w:szCs w:val="22"/>
        </w:rPr>
        <w:t xml:space="preserve">  Engine specifications were also revised based on updated information about this engine from the permittee.</w:t>
      </w:r>
      <w:r w:rsidR="001B7867">
        <w:rPr>
          <w:sz w:val="22"/>
          <w:szCs w:val="22"/>
        </w:rPr>
        <w:t xml:space="preserve">  The name of EU 004 now reflects the specific engine size.</w:t>
      </w:r>
    </w:p>
    <w:p w:rsidR="007042D8" w:rsidRDefault="007042D8">
      <w:pPr>
        <w:rPr>
          <w:sz w:val="22"/>
          <w:szCs w:val="22"/>
        </w:rPr>
      </w:pPr>
      <w:r>
        <w:rPr>
          <w:sz w:val="22"/>
          <w:szCs w:val="22"/>
        </w:rPr>
        <w:br w:type="page"/>
      </w:r>
    </w:p>
    <w:p w:rsidR="00365770" w:rsidRDefault="001A70CA" w:rsidP="0033371D">
      <w:pPr>
        <w:pStyle w:val="ListParagraph"/>
        <w:numPr>
          <w:ilvl w:val="0"/>
          <w:numId w:val="10"/>
        </w:numPr>
        <w:spacing w:after="120"/>
        <w:ind w:left="720"/>
        <w:rPr>
          <w:sz w:val="22"/>
          <w:szCs w:val="22"/>
        </w:rPr>
      </w:pPr>
      <w:r>
        <w:rPr>
          <w:sz w:val="22"/>
          <w:szCs w:val="22"/>
        </w:rPr>
        <w:lastRenderedPageBreak/>
        <w:t>Subsection D.  Emissions Unit 005</w:t>
      </w:r>
      <w:r w:rsidR="00365770">
        <w:rPr>
          <w:sz w:val="22"/>
          <w:szCs w:val="22"/>
        </w:rPr>
        <w:t>.</w:t>
      </w:r>
    </w:p>
    <w:p w:rsidR="001A70CA" w:rsidRDefault="001A70CA" w:rsidP="0033371D">
      <w:pPr>
        <w:pStyle w:val="ListParagraph"/>
        <w:spacing w:after="120"/>
        <w:contextualSpacing w:val="0"/>
        <w:rPr>
          <w:sz w:val="22"/>
          <w:szCs w:val="22"/>
        </w:rPr>
      </w:pPr>
      <w:r>
        <w:rPr>
          <w:sz w:val="22"/>
          <w:szCs w:val="22"/>
        </w:rPr>
        <w:t xml:space="preserve">This is a new subsection for the non-emergency </w:t>
      </w:r>
      <w:r w:rsidR="00365770">
        <w:rPr>
          <w:sz w:val="22"/>
          <w:szCs w:val="22"/>
        </w:rPr>
        <w:t xml:space="preserve">diesel </w:t>
      </w:r>
      <w:r>
        <w:rPr>
          <w:sz w:val="22"/>
          <w:szCs w:val="22"/>
        </w:rPr>
        <w:t>engine</w:t>
      </w:r>
      <w:r w:rsidR="00365770">
        <w:rPr>
          <w:sz w:val="22"/>
          <w:szCs w:val="22"/>
        </w:rPr>
        <w:t xml:space="preserve"> (98 HP)</w:t>
      </w:r>
      <w:r>
        <w:rPr>
          <w:sz w:val="22"/>
          <w:szCs w:val="22"/>
        </w:rPr>
        <w:t xml:space="preserve"> that is being added in this permit revision.  This includes the specific NSPS Subsection IIII provisions that apply to this unit.</w:t>
      </w:r>
    </w:p>
    <w:p w:rsidR="00365770" w:rsidRDefault="001A70CA" w:rsidP="0033371D">
      <w:pPr>
        <w:pStyle w:val="ListParagraph"/>
        <w:numPr>
          <w:ilvl w:val="0"/>
          <w:numId w:val="10"/>
        </w:numPr>
        <w:spacing w:after="120"/>
        <w:ind w:left="720"/>
        <w:rPr>
          <w:sz w:val="22"/>
          <w:szCs w:val="22"/>
        </w:rPr>
      </w:pPr>
      <w:r>
        <w:rPr>
          <w:sz w:val="22"/>
          <w:szCs w:val="22"/>
        </w:rPr>
        <w:t>Subsection E.  Emissions Unit 006</w:t>
      </w:r>
      <w:r w:rsidR="00365770">
        <w:rPr>
          <w:sz w:val="22"/>
          <w:szCs w:val="22"/>
        </w:rPr>
        <w:t>.</w:t>
      </w:r>
    </w:p>
    <w:p w:rsidR="001A70CA" w:rsidRDefault="001A70CA" w:rsidP="0033371D">
      <w:pPr>
        <w:pStyle w:val="ListParagraph"/>
        <w:spacing w:after="120"/>
        <w:contextualSpacing w:val="0"/>
        <w:rPr>
          <w:sz w:val="22"/>
          <w:szCs w:val="22"/>
        </w:rPr>
      </w:pPr>
      <w:r>
        <w:rPr>
          <w:sz w:val="22"/>
          <w:szCs w:val="22"/>
        </w:rPr>
        <w:t>This is a new subsection for the emergency diesel generator</w:t>
      </w:r>
      <w:r w:rsidR="00365770">
        <w:rPr>
          <w:sz w:val="22"/>
          <w:szCs w:val="22"/>
        </w:rPr>
        <w:t xml:space="preserve"> (65 HP)</w:t>
      </w:r>
      <w:r>
        <w:rPr>
          <w:sz w:val="22"/>
          <w:szCs w:val="22"/>
        </w:rPr>
        <w:t xml:space="preserve"> that is being added in this permit revision.  This includes the specific NSPS Subsection IIII provisions that apply to this unit.</w:t>
      </w:r>
    </w:p>
    <w:p w:rsidR="00365770" w:rsidRDefault="001A70CA" w:rsidP="0033371D">
      <w:pPr>
        <w:pStyle w:val="ListParagraph"/>
        <w:numPr>
          <w:ilvl w:val="0"/>
          <w:numId w:val="10"/>
        </w:numPr>
        <w:spacing w:after="120"/>
        <w:ind w:left="720"/>
        <w:rPr>
          <w:sz w:val="22"/>
          <w:szCs w:val="22"/>
        </w:rPr>
      </w:pPr>
      <w:r>
        <w:rPr>
          <w:sz w:val="22"/>
          <w:szCs w:val="22"/>
        </w:rPr>
        <w:t>Subsection F.  Emissions Unit 007</w:t>
      </w:r>
      <w:r w:rsidR="00365770">
        <w:rPr>
          <w:sz w:val="22"/>
          <w:szCs w:val="22"/>
        </w:rPr>
        <w:t>.</w:t>
      </w:r>
    </w:p>
    <w:p w:rsidR="001A70CA" w:rsidRDefault="001A70CA" w:rsidP="0033371D">
      <w:pPr>
        <w:pStyle w:val="ListParagraph"/>
        <w:spacing w:after="120"/>
        <w:contextualSpacing w:val="0"/>
        <w:rPr>
          <w:sz w:val="22"/>
          <w:szCs w:val="22"/>
        </w:rPr>
      </w:pPr>
      <w:r>
        <w:rPr>
          <w:sz w:val="22"/>
          <w:szCs w:val="22"/>
        </w:rPr>
        <w:t xml:space="preserve">This is a new subsection for the emergency propane-fueled spark engine generator </w:t>
      </w:r>
      <w:r w:rsidR="00365770">
        <w:rPr>
          <w:sz w:val="22"/>
          <w:szCs w:val="22"/>
        </w:rPr>
        <w:t xml:space="preserve">(27 HP) </w:t>
      </w:r>
      <w:r>
        <w:rPr>
          <w:sz w:val="22"/>
          <w:szCs w:val="22"/>
        </w:rPr>
        <w:t>that is being added in this permit revision.  This includes the specific NESHAP Subsection ZZZZ provisions that apply to this unit.</w:t>
      </w:r>
    </w:p>
    <w:p w:rsidR="000A54B9" w:rsidRPr="0033371D" w:rsidRDefault="000A54B9" w:rsidP="0033371D">
      <w:pPr>
        <w:pStyle w:val="ListParagraph"/>
        <w:numPr>
          <w:ilvl w:val="0"/>
          <w:numId w:val="5"/>
        </w:numPr>
        <w:spacing w:after="120"/>
        <w:ind w:left="360"/>
        <w:contextualSpacing w:val="0"/>
        <w:rPr>
          <w:b/>
          <w:sz w:val="22"/>
          <w:szCs w:val="22"/>
        </w:rPr>
      </w:pPr>
      <w:r w:rsidRPr="0033371D">
        <w:rPr>
          <w:b/>
          <w:sz w:val="22"/>
          <w:szCs w:val="22"/>
        </w:rPr>
        <w:t>Section IV.  Appendices.</w:t>
      </w:r>
    </w:p>
    <w:p w:rsidR="00365770" w:rsidRDefault="000A54B9" w:rsidP="0033371D">
      <w:pPr>
        <w:pStyle w:val="ListParagraph"/>
        <w:numPr>
          <w:ilvl w:val="0"/>
          <w:numId w:val="12"/>
        </w:numPr>
        <w:spacing w:after="120"/>
        <w:ind w:left="720"/>
        <w:contextualSpacing w:val="0"/>
        <w:rPr>
          <w:sz w:val="22"/>
          <w:szCs w:val="22"/>
        </w:rPr>
      </w:pPr>
      <w:r>
        <w:rPr>
          <w:sz w:val="22"/>
          <w:szCs w:val="22"/>
        </w:rPr>
        <w:t xml:space="preserve">All appendices have been combined into one Appendices document.  </w:t>
      </w:r>
    </w:p>
    <w:p w:rsidR="00065247" w:rsidRDefault="00065247" w:rsidP="0033371D">
      <w:pPr>
        <w:pStyle w:val="ListParagraph"/>
        <w:numPr>
          <w:ilvl w:val="0"/>
          <w:numId w:val="12"/>
        </w:numPr>
        <w:spacing w:after="120"/>
        <w:ind w:left="720"/>
        <w:contextualSpacing w:val="0"/>
        <w:rPr>
          <w:sz w:val="22"/>
          <w:szCs w:val="22"/>
        </w:rPr>
      </w:pPr>
      <w:r>
        <w:rPr>
          <w:sz w:val="22"/>
          <w:szCs w:val="22"/>
        </w:rPr>
        <w:t>Updated NSPS Subpart WWW (Standards of Performance for MSW Landfills) of 40 CFR 60.</w:t>
      </w:r>
    </w:p>
    <w:p w:rsidR="00BE08D4" w:rsidRPr="00BE08D4" w:rsidRDefault="00BE08D4" w:rsidP="0033371D">
      <w:pPr>
        <w:pStyle w:val="ListParagraph"/>
        <w:numPr>
          <w:ilvl w:val="0"/>
          <w:numId w:val="12"/>
        </w:numPr>
        <w:spacing w:after="120"/>
        <w:ind w:left="720"/>
        <w:contextualSpacing w:val="0"/>
        <w:rPr>
          <w:sz w:val="22"/>
          <w:szCs w:val="22"/>
        </w:rPr>
      </w:pPr>
      <w:r w:rsidRPr="00BE08D4">
        <w:rPr>
          <w:sz w:val="22"/>
          <w:szCs w:val="22"/>
        </w:rPr>
        <w:t>NSPS Subpart IIII (Standards of Performance for Stationary CI ICE) of 40 CFR 60 has been added to the appendices.</w:t>
      </w:r>
    </w:p>
    <w:p w:rsidR="00365770" w:rsidRDefault="00365770" w:rsidP="0033371D">
      <w:pPr>
        <w:pStyle w:val="ListParagraph"/>
        <w:numPr>
          <w:ilvl w:val="0"/>
          <w:numId w:val="12"/>
        </w:numPr>
        <w:spacing w:after="120"/>
        <w:ind w:left="720"/>
        <w:contextualSpacing w:val="0"/>
        <w:rPr>
          <w:sz w:val="22"/>
          <w:szCs w:val="22"/>
        </w:rPr>
      </w:pPr>
      <w:r>
        <w:rPr>
          <w:sz w:val="22"/>
          <w:szCs w:val="22"/>
        </w:rPr>
        <w:t>NESHAP Subpart A (General Provisions) and Subpart M (</w:t>
      </w:r>
      <w:r w:rsidR="00BE08D4">
        <w:rPr>
          <w:sz w:val="22"/>
          <w:szCs w:val="22"/>
        </w:rPr>
        <w:t xml:space="preserve">National Emissions Standards for </w:t>
      </w:r>
      <w:r>
        <w:rPr>
          <w:sz w:val="22"/>
          <w:szCs w:val="22"/>
        </w:rPr>
        <w:t>A</w:t>
      </w:r>
      <w:r w:rsidR="000A54B9">
        <w:rPr>
          <w:sz w:val="22"/>
          <w:szCs w:val="22"/>
        </w:rPr>
        <w:t>sbestos</w:t>
      </w:r>
      <w:r>
        <w:rPr>
          <w:sz w:val="22"/>
          <w:szCs w:val="22"/>
        </w:rPr>
        <w:t>) of 40 CFR 61</w:t>
      </w:r>
      <w:r w:rsidR="000A54B9">
        <w:rPr>
          <w:sz w:val="22"/>
          <w:szCs w:val="22"/>
        </w:rPr>
        <w:t xml:space="preserve"> have been added</w:t>
      </w:r>
      <w:r>
        <w:rPr>
          <w:sz w:val="22"/>
          <w:szCs w:val="22"/>
        </w:rPr>
        <w:t xml:space="preserve"> to the appendices.</w:t>
      </w:r>
    </w:p>
    <w:p w:rsidR="00BE08D4" w:rsidRDefault="00BE08D4" w:rsidP="0033371D">
      <w:pPr>
        <w:pStyle w:val="ListParagraph"/>
        <w:numPr>
          <w:ilvl w:val="0"/>
          <w:numId w:val="12"/>
        </w:numPr>
        <w:spacing w:after="120"/>
        <w:ind w:left="720"/>
        <w:contextualSpacing w:val="0"/>
        <w:rPr>
          <w:sz w:val="22"/>
          <w:szCs w:val="22"/>
        </w:rPr>
      </w:pPr>
      <w:r>
        <w:rPr>
          <w:sz w:val="22"/>
          <w:szCs w:val="22"/>
        </w:rPr>
        <w:t>Updated NESHAP Subpart A (General Provisions) of 40 CFR 63.</w:t>
      </w:r>
    </w:p>
    <w:p w:rsidR="00BE08D4" w:rsidRDefault="00BE08D4" w:rsidP="0033371D">
      <w:pPr>
        <w:pStyle w:val="ListParagraph"/>
        <w:numPr>
          <w:ilvl w:val="0"/>
          <w:numId w:val="12"/>
        </w:numPr>
        <w:spacing w:after="120"/>
        <w:ind w:left="720"/>
        <w:contextualSpacing w:val="0"/>
        <w:rPr>
          <w:sz w:val="22"/>
          <w:szCs w:val="22"/>
        </w:rPr>
      </w:pPr>
      <w:r>
        <w:rPr>
          <w:sz w:val="22"/>
          <w:szCs w:val="22"/>
        </w:rPr>
        <w:t>Updated NESHAP Subpart ZZZZ (NESHAP for Stationary RICE) of 40 CFR 63 to include all of the existing engines subject to this subpart.</w:t>
      </w:r>
    </w:p>
    <w:p w:rsidR="00065247" w:rsidRDefault="00065247" w:rsidP="0033371D">
      <w:pPr>
        <w:pStyle w:val="ListParagraph"/>
        <w:numPr>
          <w:ilvl w:val="0"/>
          <w:numId w:val="12"/>
        </w:numPr>
        <w:spacing w:after="120"/>
        <w:ind w:left="720"/>
        <w:contextualSpacing w:val="0"/>
        <w:rPr>
          <w:sz w:val="22"/>
          <w:szCs w:val="22"/>
        </w:rPr>
      </w:pPr>
      <w:r>
        <w:rPr>
          <w:sz w:val="22"/>
          <w:szCs w:val="22"/>
        </w:rPr>
        <w:t>Update</w:t>
      </w:r>
      <w:r w:rsidR="00CF544B">
        <w:rPr>
          <w:sz w:val="22"/>
          <w:szCs w:val="22"/>
        </w:rPr>
        <w:t>d</w:t>
      </w:r>
      <w:r>
        <w:rPr>
          <w:sz w:val="22"/>
          <w:szCs w:val="22"/>
        </w:rPr>
        <w:t xml:space="preserve"> the Table H (Permit History) to include this revision.</w:t>
      </w:r>
    </w:p>
    <w:p w:rsidR="000A54B9" w:rsidRPr="000A54B9" w:rsidRDefault="00132555" w:rsidP="0033371D">
      <w:pPr>
        <w:pStyle w:val="ListParagraph"/>
        <w:numPr>
          <w:ilvl w:val="0"/>
          <w:numId w:val="12"/>
        </w:numPr>
        <w:spacing w:after="120"/>
        <w:ind w:left="720"/>
        <w:contextualSpacing w:val="0"/>
        <w:rPr>
          <w:sz w:val="22"/>
          <w:szCs w:val="22"/>
        </w:rPr>
      </w:pPr>
      <w:r>
        <w:rPr>
          <w:sz w:val="22"/>
          <w:szCs w:val="22"/>
        </w:rPr>
        <w:t>Table WWW1, which was previously a separate attachment, has been incorporated into Appendix NSPS, Subpart WWW.</w:t>
      </w:r>
    </w:p>
    <w:p w:rsidR="009424E0" w:rsidRPr="0057507D" w:rsidRDefault="00404F44" w:rsidP="00065247">
      <w:pPr>
        <w:spacing w:after="120"/>
        <w:rPr>
          <w:b/>
          <w:caps/>
          <w:sz w:val="22"/>
          <w:szCs w:val="22"/>
        </w:rPr>
      </w:pPr>
      <w:r>
        <w:rPr>
          <w:sz w:val="22"/>
          <w:szCs w:val="22"/>
        </w:rPr>
        <w:tab/>
      </w:r>
      <w:r w:rsidR="0057507D">
        <w:rPr>
          <w:b/>
          <w:caps/>
          <w:sz w:val="22"/>
          <w:szCs w:val="22"/>
        </w:rPr>
        <w:t>Conclusion</w:t>
      </w:r>
    </w:p>
    <w:p w:rsidR="0060439F" w:rsidRDefault="004E1AC5" w:rsidP="00303BD3">
      <w:pPr>
        <w:spacing w:after="120"/>
        <w:rPr>
          <w:sz w:val="22"/>
          <w:szCs w:val="22"/>
        </w:rPr>
      </w:pPr>
      <w:r>
        <w:rPr>
          <w:sz w:val="22"/>
          <w:szCs w:val="22"/>
        </w:rPr>
        <w:t xml:space="preserve">This project </w:t>
      </w:r>
      <w:r w:rsidR="00672FE0" w:rsidRPr="00672FE0">
        <w:rPr>
          <w:sz w:val="22"/>
          <w:szCs w:val="22"/>
        </w:rPr>
        <w:t>revises</w:t>
      </w:r>
      <w:r w:rsidRPr="00672FE0">
        <w:rPr>
          <w:sz w:val="22"/>
          <w:szCs w:val="22"/>
        </w:rPr>
        <w:t xml:space="preserve"> Title V a</w:t>
      </w:r>
      <w:r w:rsidR="00472C59" w:rsidRPr="00672FE0">
        <w:rPr>
          <w:sz w:val="22"/>
          <w:szCs w:val="22"/>
        </w:rPr>
        <w:t xml:space="preserve">ir </w:t>
      </w:r>
      <w:r w:rsidRPr="00672FE0">
        <w:rPr>
          <w:sz w:val="22"/>
          <w:szCs w:val="22"/>
        </w:rPr>
        <w:t>o</w:t>
      </w:r>
      <w:r w:rsidR="00472C59" w:rsidRPr="00672FE0">
        <w:rPr>
          <w:sz w:val="22"/>
          <w:szCs w:val="22"/>
        </w:rPr>
        <w:t xml:space="preserve">peration </w:t>
      </w:r>
      <w:r w:rsidRPr="00672FE0">
        <w:rPr>
          <w:sz w:val="22"/>
          <w:szCs w:val="22"/>
        </w:rPr>
        <w:t>p</w:t>
      </w:r>
      <w:r w:rsidR="00472C59" w:rsidRPr="00672FE0">
        <w:rPr>
          <w:sz w:val="22"/>
          <w:szCs w:val="22"/>
        </w:rPr>
        <w:t>ermit</w:t>
      </w:r>
      <w:r w:rsidRPr="00672FE0">
        <w:rPr>
          <w:sz w:val="22"/>
          <w:szCs w:val="22"/>
        </w:rPr>
        <w:t xml:space="preserve"> </w:t>
      </w:r>
      <w:r w:rsidR="00472C59" w:rsidRPr="00672FE0">
        <w:rPr>
          <w:sz w:val="22"/>
          <w:szCs w:val="22"/>
        </w:rPr>
        <w:t xml:space="preserve">No. </w:t>
      </w:r>
      <w:r w:rsidR="00672FE0" w:rsidRPr="00672FE0">
        <w:rPr>
          <w:sz w:val="22"/>
          <w:szCs w:val="22"/>
        </w:rPr>
        <w:t>0170366</w:t>
      </w:r>
      <w:r w:rsidR="009F3776" w:rsidRPr="00672FE0">
        <w:rPr>
          <w:sz w:val="22"/>
          <w:szCs w:val="22"/>
        </w:rPr>
        <w:t>-</w:t>
      </w:r>
      <w:r w:rsidR="00672FE0" w:rsidRPr="00672FE0">
        <w:rPr>
          <w:sz w:val="22"/>
          <w:szCs w:val="22"/>
        </w:rPr>
        <w:t>004</w:t>
      </w:r>
      <w:r w:rsidR="00472C59" w:rsidRPr="00672FE0">
        <w:rPr>
          <w:sz w:val="22"/>
          <w:szCs w:val="22"/>
        </w:rPr>
        <w:t>-AV</w:t>
      </w:r>
      <w:r w:rsidRPr="00672FE0">
        <w:rPr>
          <w:sz w:val="22"/>
          <w:szCs w:val="22"/>
        </w:rPr>
        <w:t xml:space="preserve">, </w:t>
      </w:r>
      <w:r>
        <w:rPr>
          <w:sz w:val="22"/>
          <w:szCs w:val="22"/>
        </w:rPr>
        <w:t xml:space="preserve">which </w:t>
      </w:r>
      <w:r w:rsidR="00472C59" w:rsidRPr="00D10365">
        <w:rPr>
          <w:sz w:val="22"/>
          <w:szCs w:val="22"/>
        </w:rPr>
        <w:t xml:space="preserve">was </w:t>
      </w:r>
      <w:r w:rsidR="00A910E5">
        <w:rPr>
          <w:sz w:val="22"/>
          <w:szCs w:val="22"/>
        </w:rPr>
        <w:t>effective</w:t>
      </w:r>
      <w:r w:rsidR="00472C59" w:rsidRPr="00D10365">
        <w:rPr>
          <w:sz w:val="22"/>
          <w:szCs w:val="22"/>
        </w:rPr>
        <w:t xml:space="preserve"> on</w:t>
      </w:r>
      <w:r w:rsidR="00924529">
        <w:rPr>
          <w:sz w:val="22"/>
          <w:szCs w:val="22"/>
        </w:rPr>
        <w:t xml:space="preserve"> </w:t>
      </w:r>
      <w:r w:rsidR="004D403E" w:rsidRPr="004D403E">
        <w:rPr>
          <w:sz w:val="22"/>
          <w:szCs w:val="22"/>
        </w:rPr>
        <w:t>Augu</w:t>
      </w:r>
      <w:r w:rsidR="004D403E">
        <w:rPr>
          <w:sz w:val="22"/>
          <w:szCs w:val="22"/>
        </w:rPr>
        <w:t>st</w:t>
      </w:r>
      <w:r w:rsidR="004D403E">
        <w:rPr>
          <w:caps/>
          <w:sz w:val="22"/>
          <w:szCs w:val="22"/>
        </w:rPr>
        <w:t xml:space="preserve"> 27, 2011</w:t>
      </w:r>
      <w:r w:rsidR="00472C59" w:rsidRPr="00D10365">
        <w:rPr>
          <w:sz w:val="22"/>
          <w:szCs w:val="22"/>
        </w:rPr>
        <w:t xml:space="preserve">.  This Title V </w:t>
      </w:r>
      <w:r w:rsidR="0067118D">
        <w:rPr>
          <w:sz w:val="22"/>
          <w:szCs w:val="22"/>
        </w:rPr>
        <w:t>a</w:t>
      </w:r>
      <w:r w:rsidR="00472C59" w:rsidRPr="00D10365">
        <w:rPr>
          <w:sz w:val="22"/>
          <w:szCs w:val="22"/>
        </w:rPr>
        <w:t xml:space="preserve">ir </w:t>
      </w:r>
      <w:r w:rsidR="0067118D">
        <w:rPr>
          <w:sz w:val="22"/>
          <w:szCs w:val="22"/>
        </w:rPr>
        <w:t>o</w:t>
      </w:r>
      <w:r w:rsidR="00472C59" w:rsidRPr="00D10365">
        <w:rPr>
          <w:sz w:val="22"/>
          <w:szCs w:val="22"/>
        </w:rPr>
        <w:t xml:space="preserve">peration </w:t>
      </w:r>
      <w:r w:rsidR="0067118D" w:rsidRPr="00672FE0">
        <w:rPr>
          <w:sz w:val="22"/>
          <w:szCs w:val="22"/>
        </w:rPr>
        <w:t>p</w:t>
      </w:r>
      <w:r w:rsidR="00472C59" w:rsidRPr="00672FE0">
        <w:rPr>
          <w:sz w:val="22"/>
          <w:szCs w:val="22"/>
        </w:rPr>
        <w:t xml:space="preserve">ermit </w:t>
      </w:r>
      <w:r w:rsidR="00672FE0" w:rsidRPr="00672FE0">
        <w:rPr>
          <w:sz w:val="22"/>
          <w:szCs w:val="22"/>
        </w:rPr>
        <w:t>revision</w:t>
      </w:r>
      <w:r w:rsidR="00472C59" w:rsidRPr="00672FE0">
        <w:rPr>
          <w:sz w:val="22"/>
          <w:szCs w:val="22"/>
        </w:rPr>
        <w:t xml:space="preserve"> </w:t>
      </w:r>
      <w:r w:rsidR="00472C59" w:rsidRPr="00D10365">
        <w:rPr>
          <w:sz w:val="22"/>
          <w:szCs w:val="22"/>
        </w:rPr>
        <w:t>is issued under</w:t>
      </w:r>
      <w:r w:rsidR="0057507D">
        <w:rPr>
          <w:sz w:val="22"/>
          <w:szCs w:val="22"/>
        </w:rPr>
        <w:t xml:space="preserve"> the provisions of Chapter 403, </w:t>
      </w:r>
      <w:r w:rsidR="009226AE">
        <w:rPr>
          <w:sz w:val="22"/>
          <w:szCs w:val="22"/>
        </w:rPr>
        <w:t>Florida Statues (</w:t>
      </w:r>
      <w:r w:rsidR="0057507D">
        <w:rPr>
          <w:sz w:val="22"/>
          <w:szCs w:val="22"/>
        </w:rPr>
        <w:t>F</w:t>
      </w:r>
      <w:r w:rsidR="00472C59" w:rsidRPr="00D10365">
        <w:rPr>
          <w:sz w:val="22"/>
          <w:szCs w:val="22"/>
        </w:rPr>
        <w:t>.S.</w:t>
      </w:r>
      <w:r w:rsidR="009226AE">
        <w:rPr>
          <w:sz w:val="22"/>
          <w:szCs w:val="22"/>
        </w:rPr>
        <w:t>)</w:t>
      </w:r>
      <w:r w:rsidR="00472C59" w:rsidRPr="00D10365">
        <w:rPr>
          <w:sz w:val="22"/>
          <w:szCs w:val="22"/>
        </w:rPr>
        <w:t>, and Chapters 62-4, 62-210</w:t>
      </w:r>
      <w:r w:rsidR="009F3614">
        <w:rPr>
          <w:sz w:val="22"/>
          <w:szCs w:val="22"/>
        </w:rPr>
        <w:t>,</w:t>
      </w:r>
      <w:r w:rsidR="00472C59" w:rsidRPr="00D10365">
        <w:rPr>
          <w:sz w:val="22"/>
          <w:szCs w:val="22"/>
        </w:rPr>
        <w:t xml:space="preserve"> 62-213</w:t>
      </w:r>
      <w:r w:rsidR="009F3614">
        <w:rPr>
          <w:sz w:val="22"/>
          <w:szCs w:val="22"/>
        </w:rPr>
        <w:t xml:space="preserve">, </w:t>
      </w:r>
      <w:r w:rsidR="0057507D">
        <w:rPr>
          <w:sz w:val="22"/>
          <w:szCs w:val="22"/>
        </w:rPr>
        <w:t>F.A.C</w:t>
      </w:r>
      <w:r w:rsidR="00B657B6">
        <w:rPr>
          <w:sz w:val="22"/>
          <w:szCs w:val="22"/>
        </w:rPr>
        <w:t>.</w:t>
      </w:r>
      <w:r w:rsidR="00D61CA6" w:rsidRPr="00D61CA6">
        <w:rPr>
          <w:sz w:val="22"/>
          <w:szCs w:val="22"/>
          <w:highlight w:val="green"/>
        </w:rPr>
        <w:t xml:space="preserve"> </w:t>
      </w:r>
    </w:p>
    <w:sectPr w:rsidR="0060439F" w:rsidSect="00DC1C45">
      <w:headerReference w:type="default" r:id="rId7"/>
      <w:footerReference w:type="default" r:id="rId8"/>
      <w:pgSz w:w="12240" w:h="15840"/>
      <w:pgMar w:top="720" w:right="1080" w:bottom="720" w:left="1080" w:header="720" w:footer="576"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46B2" w:rsidRDefault="009746B2">
      <w:r>
        <w:separator/>
      </w:r>
    </w:p>
  </w:endnote>
  <w:endnote w:type="continuationSeparator" w:id="0">
    <w:p w:rsidR="009746B2" w:rsidRDefault="009746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46D3" w:rsidRPr="00DC1C45" w:rsidRDefault="00672FE0" w:rsidP="00637766">
    <w:pPr>
      <w:pBdr>
        <w:top w:val="single" w:sz="4" w:space="1" w:color="auto"/>
      </w:pBdr>
      <w:tabs>
        <w:tab w:val="right" w:pos="10080"/>
      </w:tabs>
      <w:spacing w:before="240"/>
    </w:pPr>
    <w:r w:rsidRPr="00DC1C45">
      <w:t>Citrus County Board of County Commissioners</w:t>
    </w:r>
    <w:r w:rsidR="006A46D3" w:rsidRPr="00DC1C45">
      <w:tab/>
      <w:t xml:space="preserve">Permit No. </w:t>
    </w:r>
    <w:r w:rsidRPr="00DC1C45">
      <w:t>0170366</w:t>
    </w:r>
    <w:r w:rsidR="006A46D3" w:rsidRPr="00DC1C45">
      <w:t>-</w:t>
    </w:r>
    <w:r w:rsidRPr="00DC1C45">
      <w:t>005</w:t>
    </w:r>
    <w:r w:rsidR="006A46D3" w:rsidRPr="00DC1C45">
      <w:t>-AV</w:t>
    </w:r>
  </w:p>
  <w:p w:rsidR="006A46D3" w:rsidRPr="00DC1C45" w:rsidRDefault="00672FE0" w:rsidP="00637766">
    <w:pPr>
      <w:tabs>
        <w:tab w:val="right" w:pos="10080"/>
      </w:tabs>
    </w:pPr>
    <w:r w:rsidRPr="00DC1C45">
      <w:t>Citrus County Central Landfill</w:t>
    </w:r>
    <w:r w:rsidR="006A46D3" w:rsidRPr="00DC1C45">
      <w:tab/>
    </w:r>
    <w:r w:rsidR="007A0578">
      <w:t xml:space="preserve">Title V </w:t>
    </w:r>
    <w:r w:rsidRPr="00DC1C45">
      <w:t>Permit Revision</w:t>
    </w:r>
  </w:p>
  <w:p w:rsidR="006A46D3" w:rsidRPr="00DC1C45" w:rsidRDefault="006A46D3" w:rsidP="00303BD3">
    <w:pPr>
      <w:pStyle w:val="Footer"/>
      <w:jc w:val="center"/>
    </w:pPr>
    <w:r w:rsidRPr="00DC1C45">
      <w:t xml:space="preserve">Page </w:t>
    </w:r>
    <w:r w:rsidR="000A01F5" w:rsidRPr="00DC1C45">
      <w:fldChar w:fldCharType="begin"/>
    </w:r>
    <w:r w:rsidR="000A01F5" w:rsidRPr="00DC1C45">
      <w:instrText xml:space="preserve"> PAGE </w:instrText>
    </w:r>
    <w:r w:rsidR="000A01F5" w:rsidRPr="00DC1C45">
      <w:fldChar w:fldCharType="separate"/>
    </w:r>
    <w:r w:rsidR="007A0578">
      <w:rPr>
        <w:noProof/>
      </w:rPr>
      <w:t>3</w:t>
    </w:r>
    <w:r w:rsidR="000A01F5" w:rsidRPr="00DC1C45">
      <w:rPr>
        <w:noProof/>
      </w:rPr>
      <w:fldChar w:fldCharType="end"/>
    </w:r>
    <w:r w:rsidRPr="00DC1C45">
      <w:t xml:space="preserve"> of </w:t>
    </w:r>
    <w:r w:rsidR="007A0578">
      <w:fldChar w:fldCharType="begin"/>
    </w:r>
    <w:r w:rsidR="007A0578">
      <w:instrText xml:space="preserve"> NUMPAGES </w:instrText>
    </w:r>
    <w:r w:rsidR="007A0578">
      <w:fldChar w:fldCharType="separate"/>
    </w:r>
    <w:r w:rsidR="007A0578">
      <w:rPr>
        <w:noProof/>
      </w:rPr>
      <w:t>3</w:t>
    </w:r>
    <w:r w:rsidR="007A0578">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46B2" w:rsidRDefault="009746B2">
      <w:r>
        <w:separator/>
      </w:r>
    </w:p>
  </w:footnote>
  <w:footnote w:type="continuationSeparator" w:id="0">
    <w:p w:rsidR="009746B2" w:rsidRDefault="009746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46D3" w:rsidRPr="00303BD3" w:rsidRDefault="006A46D3" w:rsidP="00303BD3">
    <w:pPr>
      <w:pStyle w:val="Header"/>
      <w:pBdr>
        <w:bottom w:val="single" w:sz="4" w:space="1" w:color="auto"/>
      </w:pBdr>
      <w:spacing w:after="240"/>
      <w:jc w:val="center"/>
      <w:rPr>
        <w:b/>
        <w:caps/>
        <w:sz w:val="22"/>
        <w:szCs w:val="22"/>
      </w:rPr>
    </w:pPr>
    <w:r w:rsidRPr="00303BD3">
      <w:rPr>
        <w:b/>
        <w:caps/>
        <w:sz w:val="22"/>
        <w:szCs w:val="22"/>
      </w:rPr>
      <w:t>Statement of Basis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084391"/>
    <w:multiLevelType w:val="hybridMultilevel"/>
    <w:tmpl w:val="992A8AC2"/>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42D47AB"/>
    <w:multiLevelType w:val="hybridMultilevel"/>
    <w:tmpl w:val="6C2A23EC"/>
    <w:lvl w:ilvl="0" w:tplc="AC441C54">
      <w:start w:val="1"/>
      <w:numFmt w:val="bullet"/>
      <w:lvlText w:val=""/>
      <w:lvlJc w:val="left"/>
      <w:pPr>
        <w:tabs>
          <w:tab w:val="num" w:pos="360"/>
        </w:tabs>
        <w:ind w:left="360" w:hanging="360"/>
      </w:pPr>
      <w:rPr>
        <w:rFonts w:ascii="Symbol" w:hAnsi="Symbol" w:hint="default"/>
        <w:sz w:val="22"/>
      </w:rPr>
    </w:lvl>
    <w:lvl w:ilvl="1" w:tplc="04090003" w:tentative="1">
      <w:start w:val="1"/>
      <w:numFmt w:val="bullet"/>
      <w:lvlText w:val="o"/>
      <w:lvlJc w:val="left"/>
      <w:pPr>
        <w:tabs>
          <w:tab w:val="num" w:pos="446"/>
        </w:tabs>
        <w:ind w:left="446" w:hanging="360"/>
      </w:pPr>
      <w:rPr>
        <w:rFonts w:ascii="Courier New" w:hAnsi="Courier New" w:cs="Courier New" w:hint="default"/>
      </w:rPr>
    </w:lvl>
    <w:lvl w:ilvl="2" w:tplc="04090005" w:tentative="1">
      <w:start w:val="1"/>
      <w:numFmt w:val="bullet"/>
      <w:lvlText w:val=""/>
      <w:lvlJc w:val="left"/>
      <w:pPr>
        <w:tabs>
          <w:tab w:val="num" w:pos="1166"/>
        </w:tabs>
        <w:ind w:left="1166" w:hanging="360"/>
      </w:pPr>
      <w:rPr>
        <w:rFonts w:ascii="Wingdings" w:hAnsi="Wingdings" w:hint="default"/>
      </w:rPr>
    </w:lvl>
    <w:lvl w:ilvl="3" w:tplc="04090001" w:tentative="1">
      <w:start w:val="1"/>
      <w:numFmt w:val="bullet"/>
      <w:lvlText w:val=""/>
      <w:lvlJc w:val="left"/>
      <w:pPr>
        <w:tabs>
          <w:tab w:val="num" w:pos="1886"/>
        </w:tabs>
        <w:ind w:left="1886" w:hanging="360"/>
      </w:pPr>
      <w:rPr>
        <w:rFonts w:ascii="Symbol" w:hAnsi="Symbol" w:hint="default"/>
      </w:rPr>
    </w:lvl>
    <w:lvl w:ilvl="4" w:tplc="04090003" w:tentative="1">
      <w:start w:val="1"/>
      <w:numFmt w:val="bullet"/>
      <w:lvlText w:val="o"/>
      <w:lvlJc w:val="left"/>
      <w:pPr>
        <w:tabs>
          <w:tab w:val="num" w:pos="2606"/>
        </w:tabs>
        <w:ind w:left="2606" w:hanging="360"/>
      </w:pPr>
      <w:rPr>
        <w:rFonts w:ascii="Courier New" w:hAnsi="Courier New" w:cs="Courier New" w:hint="default"/>
      </w:rPr>
    </w:lvl>
    <w:lvl w:ilvl="5" w:tplc="04090005" w:tentative="1">
      <w:start w:val="1"/>
      <w:numFmt w:val="bullet"/>
      <w:lvlText w:val=""/>
      <w:lvlJc w:val="left"/>
      <w:pPr>
        <w:tabs>
          <w:tab w:val="num" w:pos="3326"/>
        </w:tabs>
        <w:ind w:left="3326" w:hanging="360"/>
      </w:pPr>
      <w:rPr>
        <w:rFonts w:ascii="Wingdings" w:hAnsi="Wingdings" w:hint="default"/>
      </w:rPr>
    </w:lvl>
    <w:lvl w:ilvl="6" w:tplc="04090001" w:tentative="1">
      <w:start w:val="1"/>
      <w:numFmt w:val="bullet"/>
      <w:lvlText w:val=""/>
      <w:lvlJc w:val="left"/>
      <w:pPr>
        <w:tabs>
          <w:tab w:val="num" w:pos="4046"/>
        </w:tabs>
        <w:ind w:left="4046" w:hanging="360"/>
      </w:pPr>
      <w:rPr>
        <w:rFonts w:ascii="Symbol" w:hAnsi="Symbol" w:hint="default"/>
      </w:rPr>
    </w:lvl>
    <w:lvl w:ilvl="7" w:tplc="04090003" w:tentative="1">
      <w:start w:val="1"/>
      <w:numFmt w:val="bullet"/>
      <w:lvlText w:val="o"/>
      <w:lvlJc w:val="left"/>
      <w:pPr>
        <w:tabs>
          <w:tab w:val="num" w:pos="4766"/>
        </w:tabs>
        <w:ind w:left="4766" w:hanging="360"/>
      </w:pPr>
      <w:rPr>
        <w:rFonts w:ascii="Courier New" w:hAnsi="Courier New" w:cs="Courier New" w:hint="default"/>
      </w:rPr>
    </w:lvl>
    <w:lvl w:ilvl="8" w:tplc="04090005" w:tentative="1">
      <w:start w:val="1"/>
      <w:numFmt w:val="bullet"/>
      <w:lvlText w:val=""/>
      <w:lvlJc w:val="left"/>
      <w:pPr>
        <w:tabs>
          <w:tab w:val="num" w:pos="5486"/>
        </w:tabs>
        <w:ind w:left="5486" w:hanging="360"/>
      </w:pPr>
      <w:rPr>
        <w:rFonts w:ascii="Wingdings" w:hAnsi="Wingdings" w:hint="default"/>
      </w:rPr>
    </w:lvl>
  </w:abstractNum>
  <w:abstractNum w:abstractNumId="2">
    <w:nsid w:val="21817C82"/>
    <w:multiLevelType w:val="hybridMultilevel"/>
    <w:tmpl w:val="98E6226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228F7AC7"/>
    <w:multiLevelType w:val="hybridMultilevel"/>
    <w:tmpl w:val="109EE334"/>
    <w:lvl w:ilvl="0" w:tplc="80DC119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30986B39"/>
    <w:multiLevelType w:val="hybridMultilevel"/>
    <w:tmpl w:val="0F66374E"/>
    <w:lvl w:ilvl="0" w:tplc="0409000F">
      <w:start w:val="1"/>
      <w:numFmt w:val="decimal"/>
      <w:lvlText w:val="%1."/>
      <w:lvlJc w:val="left"/>
      <w:pPr>
        <w:ind w:left="10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2C3067F"/>
    <w:multiLevelType w:val="hybridMultilevel"/>
    <w:tmpl w:val="E9DC4942"/>
    <w:lvl w:ilvl="0" w:tplc="B81CB15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4C146F35"/>
    <w:multiLevelType w:val="hybridMultilevel"/>
    <w:tmpl w:val="992A8AC2"/>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4D8530B6"/>
    <w:multiLevelType w:val="hybridMultilevel"/>
    <w:tmpl w:val="D87E113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561C3B8B"/>
    <w:multiLevelType w:val="hybridMultilevel"/>
    <w:tmpl w:val="D756A71A"/>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639E705F"/>
    <w:multiLevelType w:val="hybridMultilevel"/>
    <w:tmpl w:val="6F800A6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73AF6431"/>
    <w:multiLevelType w:val="hybridMultilevel"/>
    <w:tmpl w:val="CF105186"/>
    <w:lvl w:ilvl="0" w:tplc="80DC119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78301752"/>
    <w:multiLevelType w:val="multilevel"/>
    <w:tmpl w:val="D87E113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7"/>
  </w:num>
  <w:num w:numId="3">
    <w:abstractNumId w:val="11"/>
  </w:num>
  <w:num w:numId="4">
    <w:abstractNumId w:val="1"/>
  </w:num>
  <w:num w:numId="5">
    <w:abstractNumId w:val="4"/>
  </w:num>
  <w:num w:numId="6">
    <w:abstractNumId w:val="9"/>
  </w:num>
  <w:num w:numId="7">
    <w:abstractNumId w:val="8"/>
  </w:num>
  <w:num w:numId="8">
    <w:abstractNumId w:val="3"/>
  </w:num>
  <w:num w:numId="9">
    <w:abstractNumId w:val="10"/>
  </w:num>
  <w:num w:numId="10">
    <w:abstractNumId w:val="0"/>
  </w:num>
  <w:num w:numId="11">
    <w:abstractNumId w:val="5"/>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0F40"/>
    <w:rsid w:val="00002758"/>
    <w:rsid w:val="0000593C"/>
    <w:rsid w:val="000108EB"/>
    <w:rsid w:val="00015F07"/>
    <w:rsid w:val="0002345F"/>
    <w:rsid w:val="000358E7"/>
    <w:rsid w:val="00041C11"/>
    <w:rsid w:val="00047CB2"/>
    <w:rsid w:val="00065247"/>
    <w:rsid w:val="00065D3D"/>
    <w:rsid w:val="0007172E"/>
    <w:rsid w:val="0008454F"/>
    <w:rsid w:val="0008519C"/>
    <w:rsid w:val="000905AE"/>
    <w:rsid w:val="00091029"/>
    <w:rsid w:val="000A01F5"/>
    <w:rsid w:val="000A54B9"/>
    <w:rsid w:val="000B6156"/>
    <w:rsid w:val="000C4ABF"/>
    <w:rsid w:val="000D515A"/>
    <w:rsid w:val="000E08FB"/>
    <w:rsid w:val="000E220C"/>
    <w:rsid w:val="000F091B"/>
    <w:rsid w:val="000F486E"/>
    <w:rsid w:val="00104A90"/>
    <w:rsid w:val="00105BAC"/>
    <w:rsid w:val="001154F6"/>
    <w:rsid w:val="00130CF5"/>
    <w:rsid w:val="00132555"/>
    <w:rsid w:val="00135BCE"/>
    <w:rsid w:val="00154B9E"/>
    <w:rsid w:val="001558BD"/>
    <w:rsid w:val="00174CFF"/>
    <w:rsid w:val="00175AB5"/>
    <w:rsid w:val="0017601D"/>
    <w:rsid w:val="00180EF2"/>
    <w:rsid w:val="001903A9"/>
    <w:rsid w:val="00195BB6"/>
    <w:rsid w:val="001A012B"/>
    <w:rsid w:val="001A543A"/>
    <w:rsid w:val="001A6BD7"/>
    <w:rsid w:val="001A70CA"/>
    <w:rsid w:val="001B7867"/>
    <w:rsid w:val="001D43F6"/>
    <w:rsid w:val="001E1025"/>
    <w:rsid w:val="001E1AF7"/>
    <w:rsid w:val="001E46FC"/>
    <w:rsid w:val="00201A34"/>
    <w:rsid w:val="002020AB"/>
    <w:rsid w:val="002062FB"/>
    <w:rsid w:val="00224D77"/>
    <w:rsid w:val="0023588C"/>
    <w:rsid w:val="002367B2"/>
    <w:rsid w:val="00237FD2"/>
    <w:rsid w:val="002403D3"/>
    <w:rsid w:val="00256874"/>
    <w:rsid w:val="00262BE9"/>
    <w:rsid w:val="00285D32"/>
    <w:rsid w:val="00296F0E"/>
    <w:rsid w:val="002A0FC3"/>
    <w:rsid w:val="002B1F05"/>
    <w:rsid w:val="002C29EA"/>
    <w:rsid w:val="002C32CC"/>
    <w:rsid w:val="002C3AA5"/>
    <w:rsid w:val="002C6C85"/>
    <w:rsid w:val="002E064E"/>
    <w:rsid w:val="002E2414"/>
    <w:rsid w:val="002E61AB"/>
    <w:rsid w:val="002F7CEE"/>
    <w:rsid w:val="003033CE"/>
    <w:rsid w:val="00303BD3"/>
    <w:rsid w:val="00311C2E"/>
    <w:rsid w:val="00313943"/>
    <w:rsid w:val="00320696"/>
    <w:rsid w:val="0033371D"/>
    <w:rsid w:val="00334BE8"/>
    <w:rsid w:val="00337788"/>
    <w:rsid w:val="0034625E"/>
    <w:rsid w:val="00346EFE"/>
    <w:rsid w:val="00365770"/>
    <w:rsid w:val="00375C62"/>
    <w:rsid w:val="003944C8"/>
    <w:rsid w:val="003A056C"/>
    <w:rsid w:val="003A786A"/>
    <w:rsid w:val="003B271E"/>
    <w:rsid w:val="003B3BF2"/>
    <w:rsid w:val="003B6C60"/>
    <w:rsid w:val="003C6E0C"/>
    <w:rsid w:val="003D32E9"/>
    <w:rsid w:val="003D49F1"/>
    <w:rsid w:val="003D6B9F"/>
    <w:rsid w:val="003E1AC9"/>
    <w:rsid w:val="003E51A0"/>
    <w:rsid w:val="004036E2"/>
    <w:rsid w:val="00404F44"/>
    <w:rsid w:val="00404F80"/>
    <w:rsid w:val="00407D79"/>
    <w:rsid w:val="004140A9"/>
    <w:rsid w:val="004222B6"/>
    <w:rsid w:val="004276F8"/>
    <w:rsid w:val="00434028"/>
    <w:rsid w:val="00457342"/>
    <w:rsid w:val="00470681"/>
    <w:rsid w:val="0047196E"/>
    <w:rsid w:val="00472C59"/>
    <w:rsid w:val="00474578"/>
    <w:rsid w:val="0048054A"/>
    <w:rsid w:val="004839BF"/>
    <w:rsid w:val="004B5457"/>
    <w:rsid w:val="004C0EB9"/>
    <w:rsid w:val="004C5B64"/>
    <w:rsid w:val="004C68C3"/>
    <w:rsid w:val="004D403E"/>
    <w:rsid w:val="004E0100"/>
    <w:rsid w:val="004E1AC5"/>
    <w:rsid w:val="004E561B"/>
    <w:rsid w:val="004E7873"/>
    <w:rsid w:val="004F272C"/>
    <w:rsid w:val="005055D4"/>
    <w:rsid w:val="005178AF"/>
    <w:rsid w:val="00520C8A"/>
    <w:rsid w:val="0053445F"/>
    <w:rsid w:val="00543CB4"/>
    <w:rsid w:val="0057507D"/>
    <w:rsid w:val="00577C06"/>
    <w:rsid w:val="00577FA4"/>
    <w:rsid w:val="0058126B"/>
    <w:rsid w:val="005967DB"/>
    <w:rsid w:val="00597CED"/>
    <w:rsid w:val="005A0360"/>
    <w:rsid w:val="005C14A9"/>
    <w:rsid w:val="005E030C"/>
    <w:rsid w:val="005F01AB"/>
    <w:rsid w:val="005F1A65"/>
    <w:rsid w:val="005F49A2"/>
    <w:rsid w:val="0060439F"/>
    <w:rsid w:val="00625EC8"/>
    <w:rsid w:val="00637766"/>
    <w:rsid w:val="006415CB"/>
    <w:rsid w:val="00653B5D"/>
    <w:rsid w:val="00662055"/>
    <w:rsid w:val="0067118D"/>
    <w:rsid w:val="00672C8B"/>
    <w:rsid w:val="00672FE0"/>
    <w:rsid w:val="006764F6"/>
    <w:rsid w:val="00680290"/>
    <w:rsid w:val="00692F44"/>
    <w:rsid w:val="00695DAF"/>
    <w:rsid w:val="006A2B1B"/>
    <w:rsid w:val="006A46D3"/>
    <w:rsid w:val="006B71AB"/>
    <w:rsid w:val="006C27F9"/>
    <w:rsid w:val="006C625D"/>
    <w:rsid w:val="006D6CF7"/>
    <w:rsid w:val="006D7B49"/>
    <w:rsid w:val="006E3628"/>
    <w:rsid w:val="006F4B83"/>
    <w:rsid w:val="007042D8"/>
    <w:rsid w:val="00711F6B"/>
    <w:rsid w:val="00713A77"/>
    <w:rsid w:val="00716246"/>
    <w:rsid w:val="007313C9"/>
    <w:rsid w:val="00736875"/>
    <w:rsid w:val="00737720"/>
    <w:rsid w:val="00756D1B"/>
    <w:rsid w:val="00761240"/>
    <w:rsid w:val="00770A31"/>
    <w:rsid w:val="007714C7"/>
    <w:rsid w:val="007A0578"/>
    <w:rsid w:val="007B5BF7"/>
    <w:rsid w:val="007E330B"/>
    <w:rsid w:val="007E5F48"/>
    <w:rsid w:val="007F018F"/>
    <w:rsid w:val="007F0476"/>
    <w:rsid w:val="007F0EFF"/>
    <w:rsid w:val="007F3DC2"/>
    <w:rsid w:val="007F5C6A"/>
    <w:rsid w:val="007F6193"/>
    <w:rsid w:val="008200E1"/>
    <w:rsid w:val="00826D62"/>
    <w:rsid w:val="00841C34"/>
    <w:rsid w:val="008570ED"/>
    <w:rsid w:val="00862A99"/>
    <w:rsid w:val="00875974"/>
    <w:rsid w:val="00886371"/>
    <w:rsid w:val="008876D6"/>
    <w:rsid w:val="00895CDB"/>
    <w:rsid w:val="00896BAE"/>
    <w:rsid w:val="008A76C6"/>
    <w:rsid w:val="008C669C"/>
    <w:rsid w:val="008C722A"/>
    <w:rsid w:val="008D7054"/>
    <w:rsid w:val="008E5304"/>
    <w:rsid w:val="008E71C1"/>
    <w:rsid w:val="00913352"/>
    <w:rsid w:val="00913593"/>
    <w:rsid w:val="00913EDD"/>
    <w:rsid w:val="00914532"/>
    <w:rsid w:val="009226AE"/>
    <w:rsid w:val="00924529"/>
    <w:rsid w:val="00925043"/>
    <w:rsid w:val="00927692"/>
    <w:rsid w:val="00933D54"/>
    <w:rsid w:val="00935592"/>
    <w:rsid w:val="009424E0"/>
    <w:rsid w:val="00944EE3"/>
    <w:rsid w:val="009622AF"/>
    <w:rsid w:val="00962A28"/>
    <w:rsid w:val="00973148"/>
    <w:rsid w:val="009746B2"/>
    <w:rsid w:val="00975057"/>
    <w:rsid w:val="00975804"/>
    <w:rsid w:val="009A37B2"/>
    <w:rsid w:val="009A64C4"/>
    <w:rsid w:val="009C0428"/>
    <w:rsid w:val="009C4E7E"/>
    <w:rsid w:val="009C5390"/>
    <w:rsid w:val="009C73A1"/>
    <w:rsid w:val="009D589A"/>
    <w:rsid w:val="009F3614"/>
    <w:rsid w:val="009F3776"/>
    <w:rsid w:val="00A20B04"/>
    <w:rsid w:val="00A24D2E"/>
    <w:rsid w:val="00A5551F"/>
    <w:rsid w:val="00A57662"/>
    <w:rsid w:val="00A66C26"/>
    <w:rsid w:val="00A8180D"/>
    <w:rsid w:val="00A84B14"/>
    <w:rsid w:val="00A86331"/>
    <w:rsid w:val="00A910E5"/>
    <w:rsid w:val="00AA3E74"/>
    <w:rsid w:val="00AA4348"/>
    <w:rsid w:val="00AC0FF0"/>
    <w:rsid w:val="00AC1A39"/>
    <w:rsid w:val="00AC233F"/>
    <w:rsid w:val="00AC3A51"/>
    <w:rsid w:val="00AD0D8E"/>
    <w:rsid w:val="00AD3204"/>
    <w:rsid w:val="00AE14FE"/>
    <w:rsid w:val="00AE7C88"/>
    <w:rsid w:val="00AF5AAE"/>
    <w:rsid w:val="00B10B7E"/>
    <w:rsid w:val="00B124B7"/>
    <w:rsid w:val="00B15B2C"/>
    <w:rsid w:val="00B475BB"/>
    <w:rsid w:val="00B5179A"/>
    <w:rsid w:val="00B657B6"/>
    <w:rsid w:val="00B746CB"/>
    <w:rsid w:val="00B77FAC"/>
    <w:rsid w:val="00B8748E"/>
    <w:rsid w:val="00B87F9E"/>
    <w:rsid w:val="00B956BA"/>
    <w:rsid w:val="00BA2972"/>
    <w:rsid w:val="00BA5B55"/>
    <w:rsid w:val="00BA5BDC"/>
    <w:rsid w:val="00BA71D8"/>
    <w:rsid w:val="00BE08D4"/>
    <w:rsid w:val="00BE6FB4"/>
    <w:rsid w:val="00BF1690"/>
    <w:rsid w:val="00BF2A47"/>
    <w:rsid w:val="00BF67A2"/>
    <w:rsid w:val="00C012AC"/>
    <w:rsid w:val="00C02A65"/>
    <w:rsid w:val="00C02FD1"/>
    <w:rsid w:val="00C14504"/>
    <w:rsid w:val="00C14FE9"/>
    <w:rsid w:val="00C26E64"/>
    <w:rsid w:val="00C63B15"/>
    <w:rsid w:val="00C63FF3"/>
    <w:rsid w:val="00C65C0C"/>
    <w:rsid w:val="00C708DE"/>
    <w:rsid w:val="00C83D4A"/>
    <w:rsid w:val="00C85D82"/>
    <w:rsid w:val="00CA46A3"/>
    <w:rsid w:val="00CB1833"/>
    <w:rsid w:val="00CB7992"/>
    <w:rsid w:val="00CC6C34"/>
    <w:rsid w:val="00CD2133"/>
    <w:rsid w:val="00CD30E4"/>
    <w:rsid w:val="00CD31F8"/>
    <w:rsid w:val="00CD46DF"/>
    <w:rsid w:val="00CD4A6E"/>
    <w:rsid w:val="00CF544B"/>
    <w:rsid w:val="00CF5922"/>
    <w:rsid w:val="00D05153"/>
    <w:rsid w:val="00D10365"/>
    <w:rsid w:val="00D17BFF"/>
    <w:rsid w:val="00D268B4"/>
    <w:rsid w:val="00D31F34"/>
    <w:rsid w:val="00D33AB2"/>
    <w:rsid w:val="00D33B1E"/>
    <w:rsid w:val="00D35A40"/>
    <w:rsid w:val="00D61CA6"/>
    <w:rsid w:val="00D76630"/>
    <w:rsid w:val="00D8629C"/>
    <w:rsid w:val="00D94144"/>
    <w:rsid w:val="00DB5544"/>
    <w:rsid w:val="00DC1C45"/>
    <w:rsid w:val="00DD00B6"/>
    <w:rsid w:val="00DD6725"/>
    <w:rsid w:val="00DD7DF0"/>
    <w:rsid w:val="00DE070C"/>
    <w:rsid w:val="00DE3976"/>
    <w:rsid w:val="00E11F03"/>
    <w:rsid w:val="00E1635C"/>
    <w:rsid w:val="00E2295A"/>
    <w:rsid w:val="00E22BAA"/>
    <w:rsid w:val="00E3411C"/>
    <w:rsid w:val="00E377C1"/>
    <w:rsid w:val="00E41440"/>
    <w:rsid w:val="00E53AA3"/>
    <w:rsid w:val="00E71319"/>
    <w:rsid w:val="00E81556"/>
    <w:rsid w:val="00E83177"/>
    <w:rsid w:val="00E834BD"/>
    <w:rsid w:val="00E92DA0"/>
    <w:rsid w:val="00E964E6"/>
    <w:rsid w:val="00EB7E4F"/>
    <w:rsid w:val="00EC59C3"/>
    <w:rsid w:val="00ED3413"/>
    <w:rsid w:val="00ED5712"/>
    <w:rsid w:val="00EF0FE9"/>
    <w:rsid w:val="00EF5956"/>
    <w:rsid w:val="00F00468"/>
    <w:rsid w:val="00F00567"/>
    <w:rsid w:val="00F04A72"/>
    <w:rsid w:val="00F338F5"/>
    <w:rsid w:val="00F40F40"/>
    <w:rsid w:val="00F4128E"/>
    <w:rsid w:val="00F57C83"/>
    <w:rsid w:val="00F637B0"/>
    <w:rsid w:val="00F6587D"/>
    <w:rsid w:val="00F724C2"/>
    <w:rsid w:val="00F87CD2"/>
    <w:rsid w:val="00FA7F3F"/>
    <w:rsid w:val="00FC2A5A"/>
    <w:rsid w:val="00FC6F55"/>
    <w:rsid w:val="00FD39C2"/>
    <w:rsid w:val="00FD5F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AF60C76-1A49-4B94-8BAC-B93EB1103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4B9E"/>
  </w:style>
  <w:style w:type="paragraph" w:styleId="Heading1">
    <w:name w:val="heading 1"/>
    <w:basedOn w:val="Normal"/>
    <w:next w:val="Normal"/>
    <w:qFormat/>
    <w:rsid w:val="00F40F40"/>
    <w:pPr>
      <w:keepNext/>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outlineLvl w:val="0"/>
    </w:pPr>
    <w:rPr>
      <w:sz w:val="24"/>
    </w:rPr>
  </w:style>
  <w:style w:type="paragraph" w:styleId="Heading2">
    <w:name w:val="heading 2"/>
    <w:basedOn w:val="Normal"/>
    <w:next w:val="Normal"/>
    <w:link w:val="Heading2Char"/>
    <w:semiHidden/>
    <w:unhideWhenUsed/>
    <w:qFormat/>
    <w:rsid w:val="00973148"/>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9">
    <w:name w:val="heading 9"/>
    <w:basedOn w:val="Normal"/>
    <w:next w:val="Normal"/>
    <w:qFormat/>
    <w:rsid w:val="00692F4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03BD3"/>
    <w:pPr>
      <w:tabs>
        <w:tab w:val="center" w:pos="4320"/>
        <w:tab w:val="right" w:pos="8640"/>
      </w:tabs>
    </w:pPr>
  </w:style>
  <w:style w:type="paragraph" w:styleId="Footer">
    <w:name w:val="footer"/>
    <w:basedOn w:val="Normal"/>
    <w:rsid w:val="00303BD3"/>
    <w:pPr>
      <w:tabs>
        <w:tab w:val="center" w:pos="4320"/>
        <w:tab w:val="right" w:pos="8640"/>
      </w:tabs>
    </w:pPr>
  </w:style>
  <w:style w:type="character" w:styleId="PageNumber">
    <w:name w:val="page number"/>
    <w:basedOn w:val="DefaultParagraphFont"/>
    <w:rsid w:val="00303BD3"/>
  </w:style>
  <w:style w:type="paragraph" w:styleId="BodyText">
    <w:name w:val="Body Text"/>
    <w:aliases w:val="SCA Body Text,SCA Body Text1,SCA Body Text2,SCA Body Text11,BodyText-JEA,BT-JEA"/>
    <w:basedOn w:val="Normal"/>
    <w:link w:val="BodyTextChar"/>
    <w:rsid w:val="00F04A72"/>
    <w:pPr>
      <w:spacing w:after="120"/>
    </w:pPr>
    <w:rPr>
      <w:sz w:val="24"/>
    </w:rPr>
  </w:style>
  <w:style w:type="table" w:styleId="TableGrid">
    <w:name w:val="Table Grid"/>
    <w:basedOn w:val="TableNormal"/>
    <w:rsid w:val="00641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SCA Body Text Char,SCA Body Text1 Char,SCA Body Text2 Char,SCA Body Text11 Char,BodyText-JEA Char,BT-JEA Char"/>
    <w:basedOn w:val="DefaultParagraphFont"/>
    <w:link w:val="BodyText"/>
    <w:semiHidden/>
    <w:locked/>
    <w:rsid w:val="004222B6"/>
    <w:rPr>
      <w:sz w:val="24"/>
      <w:lang w:val="en-US" w:eastAsia="en-US" w:bidi="ar-SA"/>
    </w:rPr>
  </w:style>
  <w:style w:type="paragraph" w:styleId="BodyText2">
    <w:name w:val="Body Text 2"/>
    <w:basedOn w:val="Normal"/>
    <w:rsid w:val="004222B6"/>
    <w:pPr>
      <w:spacing w:after="120" w:line="480" w:lineRule="auto"/>
    </w:pPr>
  </w:style>
  <w:style w:type="paragraph" w:styleId="BalloonText">
    <w:name w:val="Balloon Text"/>
    <w:basedOn w:val="Normal"/>
    <w:semiHidden/>
    <w:rsid w:val="00CA46A3"/>
    <w:rPr>
      <w:rFonts w:ascii="Tahoma" w:hAnsi="Tahoma" w:cs="Tahoma"/>
      <w:sz w:val="16"/>
      <w:szCs w:val="16"/>
    </w:rPr>
  </w:style>
  <w:style w:type="character" w:styleId="CommentReference">
    <w:name w:val="annotation reference"/>
    <w:basedOn w:val="DefaultParagraphFont"/>
    <w:semiHidden/>
    <w:rsid w:val="00597CED"/>
    <w:rPr>
      <w:sz w:val="16"/>
      <w:szCs w:val="16"/>
    </w:rPr>
  </w:style>
  <w:style w:type="paragraph" w:styleId="CommentText">
    <w:name w:val="annotation text"/>
    <w:basedOn w:val="Normal"/>
    <w:semiHidden/>
    <w:rsid w:val="00597CED"/>
  </w:style>
  <w:style w:type="character" w:customStyle="1" w:styleId="Heading2Char">
    <w:name w:val="Heading 2 Char"/>
    <w:basedOn w:val="DefaultParagraphFont"/>
    <w:link w:val="Heading2"/>
    <w:semiHidden/>
    <w:rsid w:val="00973148"/>
    <w:rPr>
      <w:rFonts w:asciiTheme="majorHAnsi" w:eastAsiaTheme="majorEastAsia" w:hAnsiTheme="majorHAnsi" w:cstheme="majorBidi"/>
      <w:color w:val="365F91" w:themeColor="accent1" w:themeShade="BF"/>
      <w:sz w:val="26"/>
      <w:szCs w:val="26"/>
    </w:rPr>
  </w:style>
  <w:style w:type="paragraph" w:styleId="BodyText3">
    <w:name w:val="Body Text 3"/>
    <w:basedOn w:val="Normal"/>
    <w:link w:val="BodyText3Char"/>
    <w:rsid w:val="00973148"/>
    <w:pPr>
      <w:spacing w:after="120"/>
    </w:pPr>
    <w:rPr>
      <w:sz w:val="16"/>
      <w:szCs w:val="16"/>
    </w:rPr>
  </w:style>
  <w:style w:type="character" w:customStyle="1" w:styleId="BodyText3Char">
    <w:name w:val="Body Text 3 Char"/>
    <w:basedOn w:val="DefaultParagraphFont"/>
    <w:link w:val="BodyText3"/>
    <w:rsid w:val="00973148"/>
    <w:rPr>
      <w:sz w:val="16"/>
      <w:szCs w:val="16"/>
    </w:rPr>
  </w:style>
  <w:style w:type="paragraph" w:styleId="ListParagraph">
    <w:name w:val="List Paragraph"/>
    <w:basedOn w:val="Normal"/>
    <w:uiPriority w:val="34"/>
    <w:qFormat/>
    <w:rsid w:val="00404F44"/>
    <w:pPr>
      <w:ind w:left="720"/>
      <w:contextualSpacing/>
    </w:pPr>
  </w:style>
  <w:style w:type="paragraph" w:styleId="Revision">
    <w:name w:val="Revision"/>
    <w:hidden/>
    <w:uiPriority w:val="99"/>
    <w:semiHidden/>
    <w:rsid w:val="00B956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3071380">
      <w:bodyDiv w:val="1"/>
      <w:marLeft w:val="0"/>
      <w:marRight w:val="0"/>
      <w:marTop w:val="0"/>
      <w:marBottom w:val="0"/>
      <w:divBdr>
        <w:top w:val="none" w:sz="0" w:space="0" w:color="auto"/>
        <w:left w:val="none" w:sz="0" w:space="0" w:color="auto"/>
        <w:bottom w:val="none" w:sz="0" w:space="0" w:color="auto"/>
        <w:right w:val="none" w:sz="0" w:space="0" w:color="auto"/>
      </w:divBdr>
      <w:divsChild>
        <w:div w:id="1363748447">
          <w:marLeft w:val="0"/>
          <w:marRight w:val="0"/>
          <w:marTop w:val="0"/>
          <w:marBottom w:val="0"/>
          <w:divBdr>
            <w:top w:val="none" w:sz="0" w:space="0" w:color="auto"/>
            <w:left w:val="none" w:sz="0" w:space="0" w:color="auto"/>
            <w:bottom w:val="none" w:sz="0" w:space="0" w:color="auto"/>
            <w:right w:val="none" w:sz="0" w:space="0" w:color="auto"/>
          </w:divBdr>
          <w:divsChild>
            <w:div w:id="1805078612">
              <w:marLeft w:val="0"/>
              <w:marRight w:val="0"/>
              <w:marTop w:val="0"/>
              <w:marBottom w:val="0"/>
              <w:divBdr>
                <w:top w:val="none" w:sz="0" w:space="0" w:color="auto"/>
                <w:left w:val="none" w:sz="0" w:space="0" w:color="auto"/>
                <w:bottom w:val="none" w:sz="0" w:space="0" w:color="auto"/>
                <w:right w:val="none" w:sz="0" w:space="0" w:color="auto"/>
              </w:divBdr>
              <w:divsChild>
                <w:div w:id="795638742">
                  <w:marLeft w:val="0"/>
                  <w:marRight w:val="0"/>
                  <w:marTop w:val="0"/>
                  <w:marBottom w:val="0"/>
                  <w:divBdr>
                    <w:top w:val="none" w:sz="0" w:space="0" w:color="auto"/>
                    <w:left w:val="none" w:sz="0" w:space="0" w:color="auto"/>
                    <w:bottom w:val="none" w:sz="0" w:space="0" w:color="auto"/>
                    <w:right w:val="none" w:sz="0" w:space="0" w:color="auto"/>
                  </w:divBdr>
                  <w:divsChild>
                    <w:div w:id="1166434255">
                      <w:marLeft w:val="0"/>
                      <w:marRight w:val="0"/>
                      <w:marTop w:val="0"/>
                      <w:marBottom w:val="0"/>
                      <w:divBdr>
                        <w:top w:val="none" w:sz="0" w:space="0" w:color="auto"/>
                        <w:left w:val="none" w:sz="0" w:space="0" w:color="auto"/>
                        <w:bottom w:val="none" w:sz="0" w:space="0" w:color="auto"/>
                        <w:right w:val="none" w:sz="0" w:space="0" w:color="auto"/>
                      </w:divBdr>
                      <w:divsChild>
                        <w:div w:id="1750733847">
                          <w:marLeft w:val="0"/>
                          <w:marRight w:val="0"/>
                          <w:marTop w:val="0"/>
                          <w:marBottom w:val="0"/>
                          <w:divBdr>
                            <w:top w:val="none" w:sz="0" w:space="0" w:color="auto"/>
                            <w:left w:val="none" w:sz="0" w:space="0" w:color="auto"/>
                            <w:bottom w:val="none" w:sz="0" w:space="0" w:color="auto"/>
                            <w:right w:val="none" w:sz="0" w:space="0" w:color="auto"/>
                          </w:divBdr>
                          <w:divsChild>
                            <w:div w:id="1473670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6807245">
      <w:bodyDiv w:val="1"/>
      <w:marLeft w:val="0"/>
      <w:marRight w:val="0"/>
      <w:marTop w:val="0"/>
      <w:marBottom w:val="0"/>
      <w:divBdr>
        <w:top w:val="none" w:sz="0" w:space="0" w:color="auto"/>
        <w:left w:val="none" w:sz="0" w:space="0" w:color="auto"/>
        <w:bottom w:val="none" w:sz="0" w:space="0" w:color="auto"/>
        <w:right w:val="none" w:sz="0" w:space="0" w:color="auto"/>
      </w:divBdr>
      <w:divsChild>
        <w:div w:id="1821530466">
          <w:marLeft w:val="0"/>
          <w:marRight w:val="0"/>
          <w:marTop w:val="0"/>
          <w:marBottom w:val="0"/>
          <w:divBdr>
            <w:top w:val="none" w:sz="0" w:space="0" w:color="auto"/>
            <w:left w:val="none" w:sz="0" w:space="0" w:color="auto"/>
            <w:bottom w:val="none" w:sz="0" w:space="0" w:color="auto"/>
            <w:right w:val="none" w:sz="0" w:space="0" w:color="auto"/>
          </w:divBdr>
          <w:divsChild>
            <w:div w:id="1043869765">
              <w:marLeft w:val="0"/>
              <w:marRight w:val="0"/>
              <w:marTop w:val="0"/>
              <w:marBottom w:val="0"/>
              <w:divBdr>
                <w:top w:val="none" w:sz="0" w:space="0" w:color="auto"/>
                <w:left w:val="none" w:sz="0" w:space="0" w:color="auto"/>
                <w:bottom w:val="none" w:sz="0" w:space="0" w:color="auto"/>
                <w:right w:val="none" w:sz="0" w:space="0" w:color="auto"/>
              </w:divBdr>
              <w:divsChild>
                <w:div w:id="948783608">
                  <w:marLeft w:val="0"/>
                  <w:marRight w:val="0"/>
                  <w:marTop w:val="0"/>
                  <w:marBottom w:val="0"/>
                  <w:divBdr>
                    <w:top w:val="none" w:sz="0" w:space="0" w:color="auto"/>
                    <w:left w:val="none" w:sz="0" w:space="0" w:color="auto"/>
                    <w:bottom w:val="none" w:sz="0" w:space="0" w:color="auto"/>
                    <w:right w:val="none" w:sz="0" w:space="0" w:color="auto"/>
                  </w:divBdr>
                  <w:divsChild>
                    <w:div w:id="934942406">
                      <w:marLeft w:val="0"/>
                      <w:marRight w:val="0"/>
                      <w:marTop w:val="0"/>
                      <w:marBottom w:val="0"/>
                      <w:divBdr>
                        <w:top w:val="none" w:sz="0" w:space="0" w:color="auto"/>
                        <w:left w:val="none" w:sz="0" w:space="0" w:color="auto"/>
                        <w:bottom w:val="none" w:sz="0" w:space="0" w:color="auto"/>
                        <w:right w:val="none" w:sz="0" w:space="0" w:color="auto"/>
                      </w:divBdr>
                      <w:divsChild>
                        <w:div w:id="159739212">
                          <w:marLeft w:val="0"/>
                          <w:marRight w:val="0"/>
                          <w:marTop w:val="0"/>
                          <w:marBottom w:val="0"/>
                          <w:divBdr>
                            <w:top w:val="none" w:sz="0" w:space="0" w:color="auto"/>
                            <w:left w:val="none" w:sz="0" w:space="0" w:color="auto"/>
                            <w:bottom w:val="none" w:sz="0" w:space="0" w:color="auto"/>
                            <w:right w:val="none" w:sz="0" w:space="0" w:color="auto"/>
                          </w:divBdr>
                          <w:divsChild>
                            <w:div w:id="1836795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3</Pages>
  <Words>1275</Words>
  <Characters>6803</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STATEMENT OF BASIS</vt:lpstr>
    </vt:vector>
  </TitlesOfParts>
  <Company>FDEP-DARM</Company>
  <LinksUpToDate>false</LinksUpToDate>
  <CharactersWithSpaces>8062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STATEMENT OF BASIS</dc:title>
  <dc:creator>Bull_R</dc:creator>
  <cp:lastModifiedBy>Dawson, John</cp:lastModifiedBy>
  <cp:revision>5</cp:revision>
  <cp:lastPrinted>2009-09-16T17:21:00Z</cp:lastPrinted>
  <dcterms:created xsi:type="dcterms:W3CDTF">2014-10-30T14:45:00Z</dcterms:created>
  <dcterms:modified xsi:type="dcterms:W3CDTF">2015-02-03T19:50:00Z</dcterms:modified>
</cp:coreProperties>
</file>